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EC" w:rsidRDefault="00976BEC">
      <w:pPr>
        <w:spacing w:line="360" w:lineRule="auto"/>
        <w:ind w:leftChars="257" w:left="540"/>
        <w:jc w:val="center"/>
        <w:rPr>
          <w:rFonts w:ascii="方正小标宋_GBK" w:eastAsia="方正小标宋_GBK"/>
          <w:b/>
          <w:kern w:val="0"/>
          <w:sz w:val="44"/>
          <w:szCs w:val="44"/>
        </w:rPr>
      </w:pPr>
    </w:p>
    <w:p w:rsidR="00976BEC" w:rsidRDefault="00976BEC">
      <w:pPr>
        <w:spacing w:line="360" w:lineRule="auto"/>
        <w:ind w:leftChars="257" w:left="540"/>
        <w:jc w:val="center"/>
        <w:rPr>
          <w:rFonts w:ascii="方正小标宋_GBK" w:eastAsia="方正小标宋_GBK"/>
          <w:b/>
          <w:kern w:val="0"/>
          <w:sz w:val="44"/>
          <w:szCs w:val="44"/>
        </w:rPr>
      </w:pPr>
    </w:p>
    <w:p w:rsidR="00976BEC" w:rsidRDefault="006B3B07">
      <w:pPr>
        <w:spacing w:line="360" w:lineRule="auto"/>
        <w:ind w:leftChars="257" w:left="540"/>
        <w:jc w:val="center"/>
        <w:rPr>
          <w:rFonts w:ascii="方正小标宋_GBK" w:eastAsia="方正小标宋_GBK"/>
          <w:b/>
          <w:kern w:val="0"/>
          <w:sz w:val="44"/>
          <w:szCs w:val="44"/>
        </w:rPr>
      </w:pPr>
      <w:r>
        <w:rPr>
          <w:rFonts w:ascii="方正小标宋_GBK" w:eastAsia="方正小标宋_GBK" w:hint="eastAsia"/>
          <w:b/>
          <w:kern w:val="0"/>
          <w:sz w:val="44"/>
          <w:szCs w:val="44"/>
        </w:rPr>
        <w:t>重庆市第七人民医院</w:t>
      </w:r>
    </w:p>
    <w:p w:rsidR="00976BEC" w:rsidRDefault="006B3B07">
      <w:pPr>
        <w:spacing w:line="360" w:lineRule="auto"/>
        <w:ind w:leftChars="257" w:left="540"/>
        <w:jc w:val="center"/>
        <w:rPr>
          <w:rFonts w:eastAsia="仿宋_GB2312"/>
          <w:b/>
          <w:sz w:val="44"/>
          <w:szCs w:val="44"/>
        </w:rPr>
      </w:pPr>
      <w:r>
        <w:rPr>
          <w:rFonts w:ascii="方正小标宋_GBK" w:eastAsia="方正小标宋_GBK" w:hint="eastAsia"/>
          <w:b/>
          <w:kern w:val="0"/>
          <w:sz w:val="44"/>
          <w:szCs w:val="44"/>
        </w:rPr>
        <w:t>耗材采购公告</w:t>
      </w:r>
    </w:p>
    <w:p w:rsidR="00976BEC" w:rsidRDefault="00976BEC">
      <w:pPr>
        <w:spacing w:line="360" w:lineRule="auto"/>
        <w:ind w:leftChars="257" w:left="540"/>
        <w:jc w:val="center"/>
        <w:rPr>
          <w:rFonts w:eastAsia="仿宋_GB2312"/>
          <w:b/>
          <w:sz w:val="24"/>
        </w:rPr>
      </w:pPr>
    </w:p>
    <w:p w:rsidR="00976BEC" w:rsidRDefault="00976BEC">
      <w:pPr>
        <w:spacing w:line="360" w:lineRule="auto"/>
        <w:ind w:leftChars="257" w:left="540"/>
        <w:jc w:val="center"/>
        <w:rPr>
          <w:rFonts w:eastAsia="仿宋_GB2312"/>
          <w:b/>
          <w:sz w:val="24"/>
        </w:rPr>
      </w:pPr>
    </w:p>
    <w:p w:rsidR="00976BEC" w:rsidRDefault="00976BEC">
      <w:pPr>
        <w:spacing w:line="360" w:lineRule="auto"/>
        <w:ind w:leftChars="257" w:left="540"/>
        <w:jc w:val="center"/>
        <w:rPr>
          <w:rFonts w:eastAsia="仿宋_GB2312"/>
          <w:b/>
          <w:sz w:val="24"/>
        </w:rPr>
      </w:pPr>
    </w:p>
    <w:p w:rsidR="00976BEC" w:rsidRDefault="00976BEC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976BEC" w:rsidRDefault="00976BEC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kern w:val="0"/>
          <w:sz w:val="24"/>
        </w:rPr>
      </w:pPr>
    </w:p>
    <w:p w:rsidR="00976BEC" w:rsidRDefault="006B3B07">
      <w:pPr>
        <w:autoSpaceDE w:val="0"/>
        <w:autoSpaceDN w:val="0"/>
        <w:adjustRightInd w:val="0"/>
        <w:snapToGrid w:val="0"/>
        <w:spacing w:line="600" w:lineRule="exact"/>
        <w:jc w:val="left"/>
        <w:rPr>
          <w:rFonts w:eastAsia="方正仿宋_GBK"/>
          <w:spacing w:val="-6"/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rFonts w:ascii="方正小标宋_GBK" w:eastAsia="方正小标宋_GBK" w:hint="eastAsia"/>
          <w:sz w:val="36"/>
          <w:szCs w:val="36"/>
        </w:rPr>
        <w:t>项目名称：</w:t>
      </w:r>
      <w:r>
        <w:rPr>
          <w:rFonts w:eastAsia="方正仿宋_GBK" w:hint="eastAsia"/>
          <w:sz w:val="36"/>
          <w:szCs w:val="36"/>
        </w:rPr>
        <w:t>2018</w:t>
      </w:r>
      <w:r>
        <w:rPr>
          <w:rFonts w:eastAsia="方正仿宋_GBK" w:hint="eastAsia"/>
          <w:sz w:val="36"/>
          <w:szCs w:val="36"/>
        </w:rPr>
        <w:t>年至</w:t>
      </w:r>
      <w:r>
        <w:rPr>
          <w:rFonts w:eastAsia="方正仿宋_GBK" w:hint="eastAsia"/>
          <w:sz w:val="36"/>
          <w:szCs w:val="36"/>
        </w:rPr>
        <w:t>2019</w:t>
      </w:r>
      <w:r>
        <w:rPr>
          <w:rFonts w:eastAsia="方正仿宋_GBK" w:hint="eastAsia"/>
          <w:sz w:val="36"/>
          <w:szCs w:val="36"/>
        </w:rPr>
        <w:t>年</w:t>
      </w:r>
      <w:r w:rsidR="00E259B5">
        <w:rPr>
          <w:rFonts w:eastAsia="方正仿宋_GBK" w:hint="eastAsia"/>
          <w:sz w:val="36"/>
          <w:szCs w:val="36"/>
        </w:rPr>
        <w:t>度</w:t>
      </w:r>
      <w:r>
        <w:rPr>
          <w:rFonts w:eastAsia="方正仿宋_GBK" w:hint="eastAsia"/>
          <w:sz w:val="36"/>
          <w:szCs w:val="36"/>
        </w:rPr>
        <w:t>低值医用</w:t>
      </w:r>
      <w:r>
        <w:rPr>
          <w:rFonts w:eastAsia="方正仿宋_GBK" w:hint="eastAsia"/>
          <w:sz w:val="36"/>
          <w:szCs w:val="36"/>
        </w:rPr>
        <w:t>材料</w:t>
      </w:r>
    </w:p>
    <w:p w:rsidR="00976BEC" w:rsidRDefault="006B3B07">
      <w:pPr>
        <w:tabs>
          <w:tab w:val="left" w:pos="6219"/>
        </w:tabs>
        <w:autoSpaceDE w:val="0"/>
        <w:autoSpaceDN w:val="0"/>
        <w:adjustRightInd w:val="0"/>
        <w:snapToGrid w:val="0"/>
        <w:spacing w:line="700" w:lineRule="exact"/>
        <w:rPr>
          <w:rFonts w:eastAsia="仿宋"/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rFonts w:eastAsia="方正小标宋_GBK"/>
          <w:sz w:val="36"/>
          <w:szCs w:val="36"/>
        </w:rPr>
        <w:t>采</w:t>
      </w:r>
      <w:r>
        <w:rPr>
          <w:rFonts w:eastAsia="方正小标宋_GBK"/>
          <w:sz w:val="36"/>
          <w:szCs w:val="36"/>
        </w:rPr>
        <w:t xml:space="preserve"> </w:t>
      </w:r>
      <w:r>
        <w:rPr>
          <w:rFonts w:eastAsia="方正小标宋_GBK"/>
          <w:sz w:val="36"/>
          <w:szCs w:val="36"/>
        </w:rPr>
        <w:t>购</w:t>
      </w:r>
      <w:r>
        <w:rPr>
          <w:rFonts w:eastAsia="方正小标宋_GBK"/>
          <w:sz w:val="36"/>
          <w:szCs w:val="36"/>
        </w:rPr>
        <w:t xml:space="preserve"> </w:t>
      </w:r>
      <w:r>
        <w:rPr>
          <w:rFonts w:eastAsia="方正小标宋_GBK"/>
          <w:sz w:val="36"/>
          <w:szCs w:val="36"/>
        </w:rPr>
        <w:t>人：</w:t>
      </w:r>
      <w:r>
        <w:rPr>
          <w:rFonts w:eastAsia="方正仿宋_GBK"/>
          <w:sz w:val="36"/>
          <w:szCs w:val="36"/>
        </w:rPr>
        <w:t>重庆市</w:t>
      </w:r>
      <w:r>
        <w:rPr>
          <w:rFonts w:eastAsia="方正仿宋_GBK" w:hint="eastAsia"/>
          <w:sz w:val="36"/>
          <w:szCs w:val="36"/>
        </w:rPr>
        <w:t>第七人民医院</w:t>
      </w:r>
    </w:p>
    <w:p w:rsidR="00976BEC" w:rsidRDefault="00976BEC">
      <w:pPr>
        <w:tabs>
          <w:tab w:val="left" w:pos="6219"/>
        </w:tabs>
        <w:autoSpaceDE w:val="0"/>
        <w:autoSpaceDN w:val="0"/>
        <w:adjustRightInd w:val="0"/>
        <w:snapToGrid w:val="0"/>
        <w:spacing w:line="360" w:lineRule="auto"/>
        <w:rPr>
          <w:rFonts w:eastAsia="仿宋_GB2312"/>
          <w:w w:val="99"/>
          <w:kern w:val="0"/>
          <w:sz w:val="30"/>
          <w:szCs w:val="30"/>
        </w:rPr>
      </w:pPr>
    </w:p>
    <w:p w:rsidR="00976BEC" w:rsidRDefault="00976BEC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b/>
          <w:kern w:val="0"/>
          <w:sz w:val="32"/>
          <w:szCs w:val="32"/>
        </w:rPr>
      </w:pPr>
    </w:p>
    <w:p w:rsidR="00976BEC" w:rsidRDefault="00976BEC">
      <w:pPr>
        <w:tabs>
          <w:tab w:val="left" w:pos="6219"/>
        </w:tabs>
        <w:autoSpaceDE w:val="0"/>
        <w:autoSpaceDN w:val="0"/>
        <w:adjustRightInd w:val="0"/>
        <w:snapToGrid w:val="0"/>
        <w:spacing w:line="700" w:lineRule="exact"/>
        <w:rPr>
          <w:sz w:val="36"/>
          <w:szCs w:val="36"/>
        </w:rPr>
      </w:pPr>
    </w:p>
    <w:p w:rsidR="00976BEC" w:rsidRDefault="00976BEC">
      <w:pPr>
        <w:tabs>
          <w:tab w:val="left" w:pos="6219"/>
        </w:tabs>
        <w:autoSpaceDE w:val="0"/>
        <w:autoSpaceDN w:val="0"/>
        <w:adjustRightInd w:val="0"/>
        <w:snapToGrid w:val="0"/>
        <w:spacing w:line="700" w:lineRule="exact"/>
        <w:rPr>
          <w:sz w:val="36"/>
          <w:szCs w:val="36"/>
        </w:rPr>
      </w:pPr>
    </w:p>
    <w:p w:rsidR="00976BEC" w:rsidRDefault="006B3B07">
      <w:pPr>
        <w:tabs>
          <w:tab w:val="left" w:pos="6219"/>
        </w:tabs>
        <w:autoSpaceDE w:val="0"/>
        <w:autoSpaceDN w:val="0"/>
        <w:adjustRightInd w:val="0"/>
        <w:snapToGrid w:val="0"/>
        <w:spacing w:line="700" w:lineRule="exact"/>
        <w:jc w:val="center"/>
        <w:rPr>
          <w:rFonts w:eastAsia="方正仿宋_GBK"/>
          <w:sz w:val="36"/>
          <w:szCs w:val="36"/>
          <w:highlight w:val="yellow"/>
        </w:rPr>
      </w:pPr>
      <w:r>
        <w:rPr>
          <w:rFonts w:eastAsia="方正仿宋_GBK"/>
          <w:sz w:val="36"/>
          <w:szCs w:val="36"/>
          <w:highlight w:val="yellow"/>
        </w:rPr>
        <w:t>2018</w:t>
      </w:r>
      <w:r>
        <w:rPr>
          <w:rFonts w:eastAsia="方正仿宋_GBK"/>
          <w:sz w:val="36"/>
          <w:szCs w:val="36"/>
          <w:highlight w:val="yellow"/>
        </w:rPr>
        <w:t>年</w:t>
      </w:r>
      <w:r>
        <w:rPr>
          <w:rFonts w:eastAsia="方正仿宋_GBK"/>
          <w:sz w:val="36"/>
          <w:szCs w:val="36"/>
          <w:highlight w:val="yellow"/>
        </w:rPr>
        <w:t>9</w:t>
      </w:r>
      <w:r>
        <w:rPr>
          <w:rFonts w:eastAsia="方正仿宋_GBK"/>
          <w:sz w:val="36"/>
          <w:szCs w:val="36"/>
          <w:highlight w:val="yellow"/>
        </w:rPr>
        <w:t>月</w:t>
      </w:r>
      <w:r>
        <w:rPr>
          <w:rFonts w:eastAsia="方正仿宋_GBK"/>
          <w:sz w:val="36"/>
          <w:szCs w:val="36"/>
          <w:highlight w:val="yellow"/>
        </w:rPr>
        <w:t>21</w:t>
      </w:r>
      <w:r>
        <w:rPr>
          <w:rFonts w:eastAsia="方正仿宋_GBK"/>
          <w:sz w:val="36"/>
          <w:szCs w:val="36"/>
          <w:highlight w:val="yellow"/>
        </w:rPr>
        <w:t>日</w:t>
      </w:r>
    </w:p>
    <w:p w:rsidR="00976BEC" w:rsidRDefault="00976BEC">
      <w:pPr>
        <w:adjustRightInd w:val="0"/>
        <w:spacing w:line="600" w:lineRule="exact"/>
        <w:rPr>
          <w:rFonts w:eastAsia="方正仿宋_GBK"/>
          <w:b/>
          <w:kern w:val="0"/>
          <w:sz w:val="32"/>
          <w:szCs w:val="32"/>
        </w:rPr>
      </w:pPr>
    </w:p>
    <w:p w:rsidR="00976BEC" w:rsidRDefault="00976BEC">
      <w:pPr>
        <w:widowControl/>
        <w:adjustRightInd w:val="0"/>
        <w:spacing w:line="560" w:lineRule="exact"/>
        <w:ind w:firstLineChars="200" w:firstLine="640"/>
        <w:rPr>
          <w:rFonts w:eastAsia="方正黑体_GBK"/>
          <w:kern w:val="0"/>
          <w:sz w:val="32"/>
          <w:szCs w:val="32"/>
        </w:rPr>
      </w:pPr>
    </w:p>
    <w:p w:rsidR="00976BEC" w:rsidRDefault="00976BEC">
      <w:pPr>
        <w:widowControl/>
        <w:adjustRightInd w:val="0"/>
        <w:spacing w:line="560" w:lineRule="exact"/>
        <w:ind w:firstLineChars="200" w:firstLine="640"/>
        <w:rPr>
          <w:rFonts w:eastAsia="方正黑体_GBK"/>
          <w:kern w:val="0"/>
          <w:sz w:val="32"/>
          <w:szCs w:val="32"/>
        </w:rPr>
      </w:pPr>
    </w:p>
    <w:p w:rsidR="00976BEC" w:rsidRDefault="00976BEC">
      <w:pPr>
        <w:widowControl/>
        <w:adjustRightInd w:val="0"/>
        <w:spacing w:line="560" w:lineRule="exact"/>
        <w:ind w:firstLineChars="200" w:firstLine="640"/>
        <w:rPr>
          <w:rFonts w:eastAsia="方正黑体_GBK"/>
          <w:kern w:val="0"/>
          <w:sz w:val="32"/>
          <w:szCs w:val="32"/>
        </w:rPr>
      </w:pPr>
    </w:p>
    <w:p w:rsidR="00976BEC" w:rsidRDefault="00976BEC">
      <w:pPr>
        <w:widowControl/>
        <w:adjustRightInd w:val="0"/>
        <w:spacing w:line="560" w:lineRule="exact"/>
        <w:ind w:firstLineChars="200" w:firstLine="640"/>
        <w:rPr>
          <w:rFonts w:eastAsia="方正黑体_GBK"/>
          <w:kern w:val="0"/>
          <w:sz w:val="32"/>
          <w:szCs w:val="32"/>
        </w:rPr>
      </w:pPr>
    </w:p>
    <w:p w:rsidR="00976BEC" w:rsidRDefault="00976BEC">
      <w:pPr>
        <w:widowControl/>
        <w:adjustRightInd w:val="0"/>
        <w:spacing w:line="560" w:lineRule="exact"/>
        <w:rPr>
          <w:rFonts w:eastAsia="方正黑体_GBK"/>
          <w:kern w:val="0"/>
          <w:sz w:val="32"/>
          <w:szCs w:val="32"/>
        </w:rPr>
      </w:pPr>
    </w:p>
    <w:p w:rsidR="00976BEC" w:rsidRDefault="006B3B07">
      <w:pPr>
        <w:widowControl/>
        <w:adjustRightInd w:val="0"/>
        <w:spacing w:line="560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lastRenderedPageBreak/>
        <w:t>一</w:t>
      </w:r>
      <w:r>
        <w:rPr>
          <w:rFonts w:eastAsia="方正黑体_GBK"/>
          <w:sz w:val="32"/>
          <w:szCs w:val="32"/>
        </w:rPr>
        <w:t>、</w:t>
      </w:r>
      <w:r>
        <w:rPr>
          <w:rFonts w:eastAsia="方正黑体_GBK" w:hint="eastAsia"/>
          <w:sz w:val="32"/>
          <w:szCs w:val="32"/>
        </w:rPr>
        <w:t>项目</w:t>
      </w:r>
      <w:r>
        <w:rPr>
          <w:rFonts w:eastAsia="方正黑体_GBK"/>
          <w:sz w:val="32"/>
          <w:szCs w:val="32"/>
        </w:rPr>
        <w:t>需求</w:t>
      </w:r>
    </w:p>
    <w:p w:rsidR="00976BEC" w:rsidRDefault="006B3B07">
      <w:pPr>
        <w:spacing w:line="560" w:lineRule="exact"/>
        <w:ind w:firstLineChars="200" w:firstLine="640"/>
        <w:outlineLvl w:val="0"/>
        <w:rPr>
          <w:rFonts w:eastAsia="方正仿宋_GBK"/>
          <w:color w:val="FF0000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1.</w:t>
      </w:r>
      <w:r>
        <w:rPr>
          <w:rFonts w:eastAsia="方正仿宋_GBK" w:hint="eastAsia"/>
          <w:sz w:val="32"/>
          <w:szCs w:val="32"/>
        </w:rPr>
        <w:t>项目名称：</w:t>
      </w:r>
      <w:r w:rsidR="00E259B5">
        <w:rPr>
          <w:rFonts w:eastAsia="方正仿宋_GBK" w:hint="eastAsia"/>
          <w:sz w:val="36"/>
          <w:szCs w:val="36"/>
        </w:rPr>
        <w:t xml:space="preserve"> </w:t>
      </w:r>
      <w:r>
        <w:rPr>
          <w:rFonts w:eastAsia="方正仿宋_GBK" w:hint="eastAsia"/>
          <w:sz w:val="36"/>
          <w:szCs w:val="36"/>
        </w:rPr>
        <w:t>2018</w:t>
      </w:r>
      <w:r>
        <w:rPr>
          <w:rFonts w:eastAsia="方正仿宋_GBK" w:hint="eastAsia"/>
          <w:sz w:val="36"/>
          <w:szCs w:val="36"/>
        </w:rPr>
        <w:t>年至</w:t>
      </w:r>
      <w:r>
        <w:rPr>
          <w:rFonts w:eastAsia="方正仿宋_GBK" w:hint="eastAsia"/>
          <w:sz w:val="36"/>
          <w:szCs w:val="36"/>
        </w:rPr>
        <w:t>2019</w:t>
      </w:r>
      <w:r>
        <w:rPr>
          <w:rFonts w:eastAsia="方正仿宋_GBK" w:hint="eastAsia"/>
          <w:sz w:val="36"/>
          <w:szCs w:val="36"/>
        </w:rPr>
        <w:t>年</w:t>
      </w:r>
      <w:r w:rsidR="00E259B5">
        <w:rPr>
          <w:rFonts w:eastAsia="方正仿宋_GBK" w:hint="eastAsia"/>
          <w:sz w:val="36"/>
          <w:szCs w:val="36"/>
        </w:rPr>
        <w:t>度</w:t>
      </w:r>
      <w:r>
        <w:rPr>
          <w:rFonts w:eastAsia="方正仿宋_GBK" w:hint="eastAsia"/>
          <w:sz w:val="36"/>
          <w:szCs w:val="36"/>
        </w:rPr>
        <w:t>低值医用</w:t>
      </w:r>
      <w:r>
        <w:rPr>
          <w:rFonts w:eastAsia="方正仿宋_GBK" w:hint="eastAsia"/>
          <w:sz w:val="36"/>
          <w:szCs w:val="36"/>
        </w:rPr>
        <w:t>材料采购项目</w:t>
      </w:r>
    </w:p>
    <w:p w:rsidR="00976BEC" w:rsidRDefault="006B3B07">
      <w:pPr>
        <w:spacing w:line="56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 w:hint="eastAsia"/>
          <w:sz w:val="32"/>
          <w:szCs w:val="32"/>
        </w:rPr>
        <w:t>项目内容：</w:t>
      </w:r>
      <w:r w:rsidR="00E259B5">
        <w:rPr>
          <w:rFonts w:eastAsia="方正仿宋_GBK" w:hint="eastAsia"/>
          <w:sz w:val="32"/>
          <w:szCs w:val="32"/>
        </w:rPr>
        <w:t>全院各科</w:t>
      </w:r>
      <w:r>
        <w:rPr>
          <w:rFonts w:eastAsia="方正仿宋_GBK" w:hint="eastAsia"/>
          <w:sz w:val="32"/>
          <w:szCs w:val="32"/>
        </w:rPr>
        <w:t>医用耗材</w:t>
      </w:r>
      <w:r>
        <w:rPr>
          <w:rFonts w:eastAsia="方正仿宋_GBK" w:hint="eastAsia"/>
          <w:sz w:val="32"/>
          <w:szCs w:val="32"/>
        </w:rPr>
        <w:t>。</w:t>
      </w:r>
    </w:p>
    <w:p w:rsidR="00976BEC" w:rsidRDefault="006B3B07">
      <w:pPr>
        <w:spacing w:line="56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 w:hint="eastAsia"/>
          <w:sz w:val="32"/>
          <w:szCs w:val="32"/>
        </w:rPr>
        <w:t>项目完成时间：</w:t>
      </w:r>
      <w:r w:rsidR="00E259B5">
        <w:rPr>
          <w:rFonts w:eastAsia="方正仿宋_GBK" w:hint="eastAsia"/>
          <w:sz w:val="32"/>
          <w:szCs w:val="32"/>
        </w:rPr>
        <w:t>以</w:t>
      </w:r>
      <w:r w:rsidR="00E259B5">
        <w:rPr>
          <w:rFonts w:eastAsia="方正仿宋_GBK" w:hint="eastAsia"/>
          <w:sz w:val="32"/>
          <w:szCs w:val="32"/>
        </w:rPr>
        <w:t>2</w:t>
      </w:r>
      <w:r w:rsidR="00E259B5">
        <w:rPr>
          <w:rFonts w:eastAsia="方正仿宋_GBK"/>
          <w:sz w:val="32"/>
          <w:szCs w:val="32"/>
        </w:rPr>
        <w:t>018</w:t>
      </w:r>
      <w:r w:rsidR="00E259B5">
        <w:rPr>
          <w:rFonts w:eastAsia="方正仿宋_GBK"/>
          <w:sz w:val="32"/>
          <w:szCs w:val="32"/>
        </w:rPr>
        <w:t>年</w:t>
      </w:r>
      <w:r w:rsidR="00E259B5">
        <w:rPr>
          <w:rFonts w:eastAsia="方正仿宋_GBK" w:hint="eastAsia"/>
          <w:sz w:val="32"/>
          <w:szCs w:val="32"/>
        </w:rPr>
        <w:t>1</w:t>
      </w:r>
      <w:r w:rsidR="00E259B5">
        <w:rPr>
          <w:rFonts w:eastAsia="方正仿宋_GBK"/>
          <w:sz w:val="32"/>
          <w:szCs w:val="32"/>
        </w:rPr>
        <w:t>0</w:t>
      </w:r>
      <w:r w:rsidR="00E259B5">
        <w:rPr>
          <w:rFonts w:eastAsia="方正仿宋_GBK"/>
          <w:sz w:val="32"/>
          <w:szCs w:val="32"/>
        </w:rPr>
        <w:t>月上旬医院公告为准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520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二、投标资格要求</w:t>
      </w:r>
    </w:p>
    <w:p w:rsidR="00976BEC" w:rsidRDefault="006B3B07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供应商是指向采购人提供货物、工程或者服务的法人、其他组织或者自然人。合格的供应商应首先符合政府采购法第二十二条规定的基本条件，同时符合根据该项目特殊要求设置的特定资格条件。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3"/>
        <w:rPr>
          <w:rFonts w:ascii="方正楷体_GBK" w:eastAsia="方正楷体_GBK" w:hAnsi="楷体"/>
          <w:b/>
          <w:sz w:val="32"/>
          <w:szCs w:val="32"/>
        </w:rPr>
      </w:pPr>
      <w:r>
        <w:rPr>
          <w:rFonts w:ascii="方正楷体_GBK" w:eastAsia="方正楷体_GBK" w:hAnsi="楷体" w:hint="eastAsia"/>
          <w:b/>
          <w:sz w:val="32"/>
          <w:szCs w:val="32"/>
        </w:rPr>
        <w:t>（一）一般资格条件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依法成立的法人组织、单位或民办非企业单位，须具有本招标项目所需的营销策划经营资质，须具有独立承担民事责任的能力；</w:t>
      </w:r>
      <w:r>
        <w:rPr>
          <w:rFonts w:eastAsia="方正仿宋_GBK"/>
          <w:sz w:val="32"/>
          <w:szCs w:val="32"/>
        </w:rPr>
        <w:t xml:space="preserve"> 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具有良好的商业信誉和健全的财务会计制度；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有依法缴纳税收和社会保障资金的良好记录；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参加政府采购活动前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年内，在经营活动中没有重大违法记录</w:t>
      </w:r>
      <w:r>
        <w:rPr>
          <w:rFonts w:eastAsia="方正仿宋_GBK" w:hint="eastAsia"/>
          <w:sz w:val="32"/>
          <w:szCs w:val="32"/>
        </w:rPr>
        <w:t>。</w:t>
      </w:r>
    </w:p>
    <w:p w:rsidR="00976BEC" w:rsidRDefault="006B3B07">
      <w:pPr>
        <w:spacing w:line="520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>
        <w:rPr>
          <w:rFonts w:ascii="方正楷体_GBK" w:eastAsia="方正楷体_GBK" w:hint="eastAsia"/>
          <w:b/>
          <w:sz w:val="32"/>
          <w:szCs w:val="32"/>
        </w:rPr>
        <w:t>（二）特定资格条件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具有从事相关</w:t>
      </w:r>
      <w:r>
        <w:rPr>
          <w:rFonts w:eastAsia="方正仿宋_GBK" w:hint="eastAsia"/>
          <w:sz w:val="32"/>
          <w:szCs w:val="32"/>
        </w:rPr>
        <w:t>材料供应</w:t>
      </w:r>
      <w:r>
        <w:rPr>
          <w:rFonts w:eastAsia="方正仿宋_GBK"/>
          <w:sz w:val="32"/>
          <w:szCs w:val="32"/>
        </w:rPr>
        <w:t>的经验；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须具有履行合同所必需的人员保障和资金垫支能力；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申请人应自主服务，不得将项目委托给其他单位。</w:t>
      </w:r>
    </w:p>
    <w:p w:rsidR="006B3B07" w:rsidRPr="006B3B07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仿宋_GBK" w:hint="eastAsia"/>
          <w:color w:val="FF0000"/>
          <w:sz w:val="32"/>
          <w:szCs w:val="32"/>
        </w:rPr>
      </w:pPr>
      <w:r w:rsidRPr="006B3B07">
        <w:rPr>
          <w:rFonts w:eastAsia="方正仿宋_GBK"/>
          <w:color w:val="FF0000"/>
          <w:sz w:val="32"/>
          <w:szCs w:val="32"/>
        </w:rPr>
        <w:t>注</w:t>
      </w:r>
      <w:r w:rsidRPr="006B3B07">
        <w:rPr>
          <w:rFonts w:eastAsia="方正仿宋_GBK" w:hint="eastAsia"/>
          <w:color w:val="FF0000"/>
          <w:sz w:val="32"/>
          <w:szCs w:val="32"/>
        </w:rPr>
        <w:t>：</w:t>
      </w:r>
      <w:r w:rsidRPr="006B3B07">
        <w:rPr>
          <w:rFonts w:eastAsia="方正仿宋_GBK"/>
          <w:color w:val="FF0000"/>
          <w:sz w:val="32"/>
          <w:szCs w:val="32"/>
        </w:rPr>
        <w:t>仅限于报名成功单位</w:t>
      </w:r>
      <w:r w:rsidRPr="006B3B07">
        <w:rPr>
          <w:rFonts w:eastAsia="方正仿宋_GBK" w:hint="eastAsia"/>
          <w:color w:val="FF0000"/>
          <w:sz w:val="32"/>
          <w:szCs w:val="32"/>
        </w:rPr>
        <w:t>，</w:t>
      </w:r>
      <w:r w:rsidRPr="006B3B07">
        <w:rPr>
          <w:rFonts w:eastAsia="方正仿宋_GBK"/>
          <w:color w:val="FF0000"/>
          <w:sz w:val="32"/>
          <w:szCs w:val="32"/>
        </w:rPr>
        <w:t>未报名成功及前期未提交相关资料者不得参与</w:t>
      </w:r>
      <w:r w:rsidRPr="006B3B07">
        <w:rPr>
          <w:rFonts w:eastAsia="方正仿宋_GBK" w:hint="eastAsia"/>
          <w:color w:val="FF0000"/>
          <w:sz w:val="32"/>
          <w:szCs w:val="32"/>
        </w:rPr>
        <w:t>。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三、</w:t>
      </w:r>
      <w:r>
        <w:rPr>
          <w:rFonts w:ascii="方正黑体_GBK" w:eastAsia="方正黑体_GBK" w:hint="eastAsia"/>
          <w:bCs/>
          <w:sz w:val="32"/>
          <w:szCs w:val="32"/>
        </w:rPr>
        <w:t>成交办法</w:t>
      </w:r>
    </w:p>
    <w:p w:rsidR="00976BEC" w:rsidRDefault="006B3B07" w:rsidP="00F61D36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由采购人组建</w:t>
      </w:r>
      <w:r>
        <w:rPr>
          <w:rFonts w:eastAsia="方正仿宋_GBK" w:hint="eastAsia"/>
          <w:sz w:val="32"/>
          <w:szCs w:val="32"/>
        </w:rPr>
        <w:t>院内</w:t>
      </w:r>
      <w:r>
        <w:rPr>
          <w:rFonts w:eastAsia="方正仿宋_GBK"/>
          <w:sz w:val="32"/>
          <w:szCs w:val="32"/>
        </w:rPr>
        <w:t>采购小组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依照相关规定，采购小组对供应商提交的响应文件从质量、</w:t>
      </w:r>
      <w:r w:rsidR="00E259B5" w:rsidRPr="00E259B5">
        <w:rPr>
          <w:rFonts w:eastAsia="方正仿宋_GBK" w:hint="eastAsia"/>
          <w:sz w:val="32"/>
          <w:szCs w:val="32"/>
        </w:rPr>
        <w:t>服务能力及服务方案</w:t>
      </w:r>
      <w:r w:rsidR="00F61D36">
        <w:rPr>
          <w:rFonts w:eastAsia="方正仿宋_GBK" w:hint="eastAsia"/>
          <w:sz w:val="32"/>
          <w:szCs w:val="32"/>
        </w:rPr>
        <w:t>（包括增值服务）</w:t>
      </w:r>
      <w:r w:rsidR="00E259B5" w:rsidRPr="00E259B5">
        <w:rPr>
          <w:rFonts w:eastAsia="方正仿宋_GBK" w:hint="eastAsia"/>
          <w:sz w:val="32"/>
          <w:szCs w:val="32"/>
        </w:rPr>
        <w:t>、</w:t>
      </w:r>
      <w:r w:rsidR="00E259B5">
        <w:rPr>
          <w:rFonts w:eastAsia="方正仿宋_GBK" w:hint="eastAsia"/>
          <w:sz w:val="32"/>
          <w:szCs w:val="32"/>
        </w:rPr>
        <w:t>资质</w:t>
      </w:r>
      <w:r>
        <w:rPr>
          <w:rFonts w:eastAsia="方正仿宋_GBK" w:hint="eastAsia"/>
          <w:sz w:val="32"/>
          <w:szCs w:val="32"/>
        </w:rPr>
        <w:t>、</w:t>
      </w:r>
      <w:r w:rsidR="00F61D36" w:rsidRPr="00E259B5">
        <w:rPr>
          <w:rFonts w:eastAsia="方正仿宋_GBK" w:hint="eastAsia"/>
          <w:sz w:val="32"/>
          <w:szCs w:val="32"/>
        </w:rPr>
        <w:t>业绩</w:t>
      </w:r>
      <w:r w:rsidR="00F61D36">
        <w:rPr>
          <w:rFonts w:eastAsia="方正仿宋_GBK" w:hint="eastAsia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价格</w:t>
      </w:r>
      <w:r w:rsidR="00F61D36">
        <w:rPr>
          <w:rFonts w:eastAsia="方正仿宋_GBK" w:hint="eastAsia"/>
          <w:sz w:val="32"/>
          <w:szCs w:val="32"/>
        </w:rPr>
        <w:t>、临床使用情况反馈</w:t>
      </w:r>
      <w:r w:rsidR="00F61D36">
        <w:rPr>
          <w:rFonts w:eastAsia="方正仿宋_GBK"/>
          <w:sz w:val="32"/>
          <w:szCs w:val="32"/>
        </w:rPr>
        <w:t>等方面进行审查</w:t>
      </w:r>
      <w:r w:rsidR="00F61D36"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以确定符合要求的成交供应商候选人。</w:t>
      </w:r>
    </w:p>
    <w:p w:rsidR="00976BEC" w:rsidRDefault="006B3B07">
      <w:pPr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/>
          <w:bCs/>
          <w:sz w:val="32"/>
          <w:szCs w:val="32"/>
        </w:rPr>
        <w:t>四、签订采购合同</w:t>
      </w:r>
    </w:p>
    <w:p w:rsidR="00976BEC" w:rsidRDefault="006B3B07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成交状态确定后，采购人将在</w:t>
      </w:r>
      <w:proofErr w:type="gramStart"/>
      <w:r>
        <w:rPr>
          <w:rFonts w:eastAsia="方正仿宋_GBK"/>
          <w:sz w:val="32"/>
          <w:szCs w:val="32"/>
        </w:rPr>
        <w:t>院方官网发布</w:t>
      </w:r>
      <w:proofErr w:type="gramEnd"/>
      <w:r>
        <w:rPr>
          <w:rFonts w:eastAsia="方正仿宋_GBK"/>
          <w:sz w:val="32"/>
          <w:szCs w:val="32"/>
        </w:rPr>
        <w:t>成交供应商名单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供应商须在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个工作日内</w:t>
      </w:r>
      <w:r>
        <w:rPr>
          <w:rFonts w:eastAsia="方正仿宋_GBK" w:hint="eastAsia"/>
          <w:sz w:val="32"/>
          <w:szCs w:val="32"/>
        </w:rPr>
        <w:t>补充</w:t>
      </w:r>
      <w:r>
        <w:rPr>
          <w:rFonts w:eastAsia="方正仿宋_GBK"/>
          <w:sz w:val="32"/>
          <w:szCs w:val="32"/>
        </w:rPr>
        <w:t>完善院方要求提供的相关资料。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个工作日内签署合同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供应商在规定之间内未完成合同签署视为自动放弃。</w:t>
      </w:r>
    </w:p>
    <w:p w:rsidR="00976BEC" w:rsidRDefault="006B3B07">
      <w:pPr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/>
          <w:bCs/>
          <w:sz w:val="32"/>
          <w:szCs w:val="32"/>
        </w:rPr>
        <w:t>五、合同履行时间</w:t>
      </w:r>
    </w:p>
    <w:p w:rsidR="00976BEC" w:rsidRDefault="006B3B07">
      <w:pPr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以院方通知为准。</w:t>
      </w:r>
    </w:p>
    <w:p w:rsidR="00976BEC" w:rsidRDefault="006B3B07">
      <w:pPr>
        <w:ind w:firstLineChars="200" w:firstLine="640"/>
        <w:rPr>
          <w:rFonts w:ascii="方正黑体_GBK" w:eastAsia="方正黑体_GBK"/>
          <w:bCs/>
          <w:color w:val="FF0000"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六、</w:t>
      </w:r>
      <w:r>
        <w:rPr>
          <w:rFonts w:ascii="方正黑体_GBK" w:eastAsia="方正黑体_GBK"/>
          <w:bCs/>
          <w:sz w:val="32"/>
          <w:szCs w:val="32"/>
        </w:rPr>
        <w:t>资金结算办法</w:t>
      </w:r>
      <w:r>
        <w:rPr>
          <w:rFonts w:ascii="方正黑体_GBK" w:eastAsia="方正黑体_GBK" w:hint="eastAsia"/>
          <w:bCs/>
          <w:sz w:val="32"/>
          <w:szCs w:val="32"/>
        </w:rPr>
        <w:t>及</w:t>
      </w:r>
      <w:r>
        <w:rPr>
          <w:rFonts w:ascii="方正黑体_GBK" w:eastAsia="方正黑体_GBK"/>
          <w:bCs/>
          <w:sz w:val="32"/>
          <w:szCs w:val="32"/>
        </w:rPr>
        <w:t>付款方式</w:t>
      </w:r>
    </w:p>
    <w:p w:rsidR="00976BEC" w:rsidRDefault="006B3B07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按</w:t>
      </w:r>
      <w:r>
        <w:rPr>
          <w:rFonts w:eastAsia="方正仿宋_GBK" w:hint="eastAsia"/>
          <w:sz w:val="32"/>
          <w:szCs w:val="32"/>
        </w:rPr>
        <w:t>每月实际采购情况定期</w:t>
      </w:r>
      <w:r>
        <w:rPr>
          <w:rFonts w:eastAsia="方正仿宋_GBK"/>
          <w:sz w:val="32"/>
          <w:szCs w:val="32"/>
        </w:rPr>
        <w:t>进行结算。</w:t>
      </w:r>
      <w:r>
        <w:rPr>
          <w:rFonts w:eastAsia="方正仿宋_GBK" w:hint="eastAsia"/>
          <w:sz w:val="32"/>
          <w:szCs w:val="32"/>
        </w:rPr>
        <w:t>医院自收到医用耗材之日起一般不得超过半年内结算货款。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付款方式：银行转账。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七</w:t>
      </w:r>
      <w:r>
        <w:rPr>
          <w:rFonts w:eastAsia="方正黑体_GBK"/>
          <w:sz w:val="32"/>
          <w:szCs w:val="32"/>
        </w:rPr>
        <w:t>、响应文件要求</w:t>
      </w:r>
    </w:p>
    <w:p w:rsidR="00976BEC" w:rsidRDefault="006B3B07">
      <w:pPr>
        <w:spacing w:line="560" w:lineRule="exact"/>
        <w:ind w:firstLineChars="150" w:firstLine="48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、检查资料表如下：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6463"/>
      </w:tblGrid>
      <w:tr w:rsidR="00976BEC">
        <w:trPr>
          <w:trHeight w:val="411"/>
        </w:trPr>
        <w:tc>
          <w:tcPr>
            <w:tcW w:w="1983" w:type="dxa"/>
            <w:vAlign w:val="center"/>
          </w:tcPr>
          <w:p w:rsidR="00976BEC" w:rsidRDefault="006B3B07">
            <w:pPr>
              <w:snapToGrid w:val="0"/>
              <w:spacing w:line="46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 w:hAnsi="微软雅黑"/>
                <w:b/>
                <w:bCs/>
                <w:szCs w:val="21"/>
              </w:rPr>
              <w:t>检查因素</w:t>
            </w:r>
          </w:p>
        </w:tc>
        <w:tc>
          <w:tcPr>
            <w:tcW w:w="6463" w:type="dxa"/>
            <w:vAlign w:val="center"/>
          </w:tcPr>
          <w:p w:rsidR="00976BEC" w:rsidRDefault="006B3B07">
            <w:pPr>
              <w:snapToGrid w:val="0"/>
              <w:spacing w:line="460" w:lineRule="exact"/>
              <w:jc w:val="center"/>
              <w:rPr>
                <w:rFonts w:eastAsia="微软雅黑"/>
                <w:b/>
                <w:bCs/>
                <w:szCs w:val="21"/>
              </w:rPr>
            </w:pPr>
            <w:r>
              <w:rPr>
                <w:rFonts w:eastAsia="微软雅黑" w:hAnsi="微软雅黑"/>
                <w:b/>
                <w:bCs/>
                <w:szCs w:val="21"/>
              </w:rPr>
              <w:t>检查内容</w:t>
            </w:r>
          </w:p>
        </w:tc>
      </w:tr>
      <w:tr w:rsidR="00976BEC">
        <w:trPr>
          <w:trHeight w:val="747"/>
        </w:trPr>
        <w:tc>
          <w:tcPr>
            <w:tcW w:w="198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、公司资质</w:t>
            </w:r>
          </w:p>
        </w:tc>
        <w:tc>
          <w:tcPr>
            <w:tcW w:w="646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需提供营业执照、器械经营许可证，其中生产厂家参与询价工作需另提供器械生产许可证</w:t>
            </w:r>
          </w:p>
        </w:tc>
      </w:tr>
      <w:tr w:rsidR="00976BEC">
        <w:trPr>
          <w:trHeight w:val="657"/>
        </w:trPr>
        <w:tc>
          <w:tcPr>
            <w:tcW w:w="198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、供货能力</w:t>
            </w:r>
          </w:p>
        </w:tc>
        <w:tc>
          <w:tcPr>
            <w:tcW w:w="646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提供公司耗材库房现场照片及场地面积证明文件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；</w:t>
            </w:r>
          </w:p>
          <w:p w:rsidR="00976BEC" w:rsidRDefault="006B3B0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总经销商授权书或相关证明文件</w:t>
            </w:r>
          </w:p>
        </w:tc>
      </w:tr>
      <w:tr w:rsidR="00976BEC">
        <w:trPr>
          <w:trHeight w:val="1013"/>
        </w:trPr>
        <w:tc>
          <w:tcPr>
            <w:tcW w:w="198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、企业提供的保障能力</w:t>
            </w:r>
          </w:p>
        </w:tc>
        <w:tc>
          <w:tcPr>
            <w:tcW w:w="646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提供承诺书，对以下供货情况进行承诺：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（一）常规情况耗材供应措施：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）常规状况下，承诺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天内送货到院，或相应医院要求。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）承诺未经医院同意，不得更换合同外产品进行替代；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）按医院要求，资质文件（送货单、质检报告、冷链运输记录等）随货同行；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（二）紧急使用耗材供应计划：常规状况下，公司承诺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小时送货到院，其他要求同上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（三）临近效期耗材处置措施：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半年效期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内，提供免费更换，其他要求同上</w:t>
            </w:r>
          </w:p>
        </w:tc>
      </w:tr>
      <w:tr w:rsidR="00976BEC">
        <w:trPr>
          <w:trHeight w:val="1013"/>
        </w:trPr>
        <w:tc>
          <w:tcPr>
            <w:tcW w:w="198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、诚信情况</w:t>
            </w:r>
          </w:p>
        </w:tc>
        <w:tc>
          <w:tcPr>
            <w:tcW w:w="646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需提供诚信声明（格式见附件）、信用中国网站（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www.creditchina.gov.cn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）“信用信息”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查询结果、中国政府采购网（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www.ccgp.gov.cn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）“政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府采购严重违法失信行为记录名单”查询结果</w:t>
            </w:r>
          </w:p>
        </w:tc>
      </w:tr>
      <w:tr w:rsidR="00976BEC">
        <w:trPr>
          <w:trHeight w:val="741"/>
        </w:trPr>
        <w:tc>
          <w:tcPr>
            <w:tcW w:w="1983" w:type="dxa"/>
            <w:vAlign w:val="center"/>
          </w:tcPr>
          <w:p w:rsidR="00976BEC" w:rsidRDefault="006B3B07">
            <w:pPr>
              <w:snapToGrid w:val="0"/>
              <w:spacing w:line="460" w:lineRule="exact"/>
              <w:jc w:val="left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、市场占有情况</w:t>
            </w:r>
          </w:p>
        </w:tc>
        <w:tc>
          <w:tcPr>
            <w:tcW w:w="6463" w:type="dxa"/>
            <w:vAlign w:val="center"/>
          </w:tcPr>
          <w:p w:rsidR="00976BEC" w:rsidRDefault="006B3B07">
            <w:pPr>
              <w:widowControl/>
              <w:jc w:val="left"/>
              <w:textAlignment w:val="center"/>
              <w:rPr>
                <w:rFonts w:eastAsia="微软雅黑" w:hAnsi="微软雅黑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投标产品服务于重庆市主城及周边医院情况，以提供的合同或者协议内容为准，提供相关合同或者协议复印件并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加盖鲜章</w:t>
            </w:r>
            <w:proofErr w:type="gramEnd"/>
          </w:p>
        </w:tc>
      </w:tr>
    </w:tbl>
    <w:p w:rsidR="00976BEC" w:rsidRDefault="00F61D36">
      <w:pPr>
        <w:snapToGrid w:val="0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 w:rsidR="006B3B07">
        <w:rPr>
          <w:rFonts w:eastAsia="方正仿宋_GBK" w:hint="eastAsia"/>
          <w:sz w:val="32"/>
          <w:szCs w:val="32"/>
        </w:rPr>
        <w:t>、所有资料密封后送至医学装备科。</w:t>
      </w:r>
    </w:p>
    <w:p w:rsidR="00976BEC" w:rsidRDefault="006B3B07">
      <w:pPr>
        <w:tabs>
          <w:tab w:val="left" w:pos="1050"/>
          <w:tab w:val="left" w:pos="1470"/>
        </w:tabs>
        <w:adjustRightInd w:val="0"/>
        <w:spacing w:line="60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八</w:t>
      </w:r>
      <w:r>
        <w:rPr>
          <w:rFonts w:eastAsia="方正黑体_GBK" w:hint="eastAsia"/>
          <w:sz w:val="32"/>
          <w:szCs w:val="32"/>
        </w:rPr>
        <w:t>、</w:t>
      </w:r>
      <w:r>
        <w:rPr>
          <w:rFonts w:eastAsia="方正黑体_GBK"/>
          <w:sz w:val="32"/>
          <w:szCs w:val="32"/>
        </w:rPr>
        <w:t>时间地点</w:t>
      </w:r>
    </w:p>
    <w:p w:rsidR="00976BEC" w:rsidRDefault="006B3B07">
      <w:pPr>
        <w:pStyle w:val="4"/>
        <w:widowControl/>
        <w:shd w:val="clear" w:color="auto" w:fill="FFFFFF"/>
        <w:spacing w:before="0" w:beforeAutospacing="0" w:after="0" w:afterAutospacing="0" w:line="600" w:lineRule="exact"/>
        <w:ind w:leftChars="-212" w:left="1" w:hangingChars="148" w:hanging="446"/>
        <w:rPr>
          <w:rFonts w:ascii="Times New Roman" w:eastAsia="方正仿宋_GBK" w:hAnsi="方正仿宋_GBK" w:hint="default"/>
          <w:b w:val="0"/>
          <w:bCs/>
          <w:sz w:val="32"/>
          <w:szCs w:val="32"/>
          <w:highlight w:val="yellow"/>
        </w:rPr>
      </w:pPr>
      <w:r>
        <w:rPr>
          <w:rFonts w:ascii="Times New Roman" w:eastAsia="方正仿宋_GBK" w:hAnsi="Times New Roman" w:hint="default"/>
          <w:sz w:val="30"/>
          <w:szCs w:val="30"/>
        </w:rPr>
        <w:t xml:space="preserve">    </w:t>
      </w:r>
      <w:r>
        <w:rPr>
          <w:rFonts w:ascii="Times New Roman" w:eastAsia="方正仿宋_GBK" w:hAnsi="Times New Roman"/>
          <w:sz w:val="30"/>
          <w:szCs w:val="30"/>
        </w:rPr>
        <w:t xml:space="preserve">    </w:t>
      </w:r>
      <w:r>
        <w:rPr>
          <w:rFonts w:ascii="Times New Roman" w:eastAsia="方正仿宋_GBK" w:hAnsi="Times New Roman" w:hint="default"/>
          <w:b w:val="0"/>
          <w:bCs/>
          <w:sz w:val="32"/>
          <w:szCs w:val="32"/>
        </w:rPr>
        <w:t>1</w:t>
      </w:r>
      <w:r>
        <w:rPr>
          <w:rFonts w:ascii="Times New Roman" w:eastAsia="方正仿宋_GBK" w:hAnsi="方正仿宋_GBK" w:hint="default"/>
          <w:b w:val="0"/>
          <w:bCs/>
          <w:sz w:val="32"/>
          <w:szCs w:val="32"/>
        </w:rPr>
        <w:t>．响应文件递交开始时间：</w:t>
      </w:r>
      <w:r>
        <w:rPr>
          <w:rFonts w:ascii="Times New Roman" w:eastAsia="方正仿宋_GBK" w:hAnsi="方正仿宋_GBK"/>
          <w:b w:val="0"/>
          <w:bCs/>
          <w:sz w:val="32"/>
          <w:szCs w:val="32"/>
          <w:highlight w:val="yellow"/>
        </w:rPr>
        <w:t>以医院公告为准</w:t>
      </w:r>
      <w:r>
        <w:rPr>
          <w:rFonts w:ascii="Times New Roman" w:eastAsia="方正仿宋_GBK" w:hAnsi="方正仿宋_GBK" w:hint="default"/>
          <w:b w:val="0"/>
          <w:bCs/>
          <w:sz w:val="32"/>
          <w:szCs w:val="32"/>
          <w:highlight w:val="yellow"/>
        </w:rPr>
        <w:t xml:space="preserve"> </w:t>
      </w:r>
    </w:p>
    <w:p w:rsidR="00976BEC" w:rsidRDefault="006B3B07">
      <w:pPr>
        <w:pStyle w:val="a3"/>
        <w:widowControl/>
        <w:spacing w:before="0" w:beforeAutospacing="0" w:after="0" w:afterAutospacing="0" w:line="600" w:lineRule="exact"/>
        <w:ind w:firstLineChars="250" w:firstLine="800"/>
        <w:rPr>
          <w:rFonts w:eastAsia="方正仿宋_GBK"/>
          <w:snapToGrid w:val="0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 w:hAnsi="方正仿宋_GBK"/>
          <w:sz w:val="32"/>
          <w:szCs w:val="32"/>
        </w:rPr>
        <w:t>．</w:t>
      </w:r>
      <w:r>
        <w:rPr>
          <w:rFonts w:eastAsia="方正仿宋_GBK" w:hAnsi="方正仿宋_GBK"/>
          <w:sz w:val="32"/>
          <w:szCs w:val="32"/>
        </w:rPr>
        <w:t>响应文件递交及</w:t>
      </w:r>
      <w:r>
        <w:rPr>
          <w:rFonts w:eastAsia="方正仿宋_GBK" w:hAnsi="方正仿宋_GBK"/>
          <w:snapToGrid w:val="0"/>
          <w:sz w:val="32"/>
          <w:szCs w:val="32"/>
        </w:rPr>
        <w:t>地点：</w:t>
      </w:r>
      <w:r>
        <w:rPr>
          <w:rFonts w:eastAsia="方正仿宋_GBK"/>
          <w:sz w:val="32"/>
          <w:szCs w:val="32"/>
        </w:rPr>
        <w:t>重庆市第七人民医院行政楼二会议室（地址：重庆市巴南区</w:t>
      </w:r>
      <w:r>
        <w:rPr>
          <w:rFonts w:eastAsia="方正仿宋_GBK" w:hint="eastAsia"/>
          <w:sz w:val="32"/>
          <w:szCs w:val="32"/>
        </w:rPr>
        <w:t>李家沱</w:t>
      </w:r>
      <w:r>
        <w:rPr>
          <w:rFonts w:eastAsia="方正仿宋_GBK"/>
          <w:sz w:val="32"/>
          <w:szCs w:val="32"/>
        </w:rPr>
        <w:t>工联一村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）。</w:t>
      </w:r>
      <w:r>
        <w:rPr>
          <w:rFonts w:eastAsia="方正仿宋_GBK"/>
          <w:snapToGrid w:val="0"/>
          <w:color w:val="000000"/>
          <w:sz w:val="32"/>
          <w:szCs w:val="32"/>
        </w:rPr>
        <w:t>时间</w:t>
      </w:r>
      <w:r>
        <w:rPr>
          <w:rFonts w:eastAsia="方正仿宋_GBK"/>
          <w:snapToGrid w:val="0"/>
          <w:sz w:val="32"/>
          <w:szCs w:val="32"/>
        </w:rPr>
        <w:t>和地点如有变动，</w:t>
      </w:r>
      <w:r>
        <w:rPr>
          <w:rFonts w:eastAsia="方正仿宋_GBK" w:hint="eastAsia"/>
          <w:snapToGrid w:val="0"/>
          <w:sz w:val="32"/>
          <w:szCs w:val="32"/>
        </w:rPr>
        <w:t>以</w:t>
      </w:r>
      <w:r>
        <w:rPr>
          <w:rFonts w:eastAsia="方正仿宋_GBK" w:hint="eastAsia"/>
          <w:sz w:val="32"/>
          <w:szCs w:val="32"/>
        </w:rPr>
        <w:t>重庆市第七人民医院官网（</w:t>
      </w:r>
      <w:r>
        <w:rPr>
          <w:rFonts w:eastAsia="方正仿宋_GBK" w:hint="eastAsia"/>
          <w:sz w:val="32"/>
          <w:szCs w:val="32"/>
        </w:rPr>
        <w:t>w</w:t>
      </w:r>
      <w:r>
        <w:rPr>
          <w:rFonts w:eastAsia="方正仿宋_GBK"/>
          <w:sz w:val="32"/>
          <w:szCs w:val="32"/>
        </w:rPr>
        <w:t>ww.cq7y.com</w:t>
      </w:r>
      <w:r>
        <w:rPr>
          <w:rFonts w:eastAsia="方正仿宋_GBK" w:hint="eastAsia"/>
          <w:sz w:val="32"/>
          <w:szCs w:val="32"/>
        </w:rPr>
        <w:t>）公布的为准</w:t>
      </w:r>
      <w:r>
        <w:rPr>
          <w:rFonts w:eastAsia="方正仿宋_GBK"/>
          <w:snapToGrid w:val="0"/>
          <w:sz w:val="32"/>
          <w:szCs w:val="32"/>
        </w:rPr>
        <w:t>。</w:t>
      </w:r>
    </w:p>
    <w:p w:rsidR="00976BEC" w:rsidRDefault="006B3B07"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20"/>
          <w:tab w:val="left" w:pos="6327"/>
          <w:tab w:val="left" w:pos="6901"/>
        </w:tabs>
        <w:autoSpaceDE w:val="0"/>
        <w:autoSpaceDN w:val="0"/>
        <w:adjustRightInd w:val="0"/>
        <w:snapToGrid w:val="0"/>
        <w:spacing w:line="600" w:lineRule="exact"/>
        <w:rPr>
          <w:rFonts w:eastAsia="方正仿宋_GBK"/>
          <w:snapToGrid w:val="0"/>
          <w:color w:val="00000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 xml:space="preserve">     </w:t>
      </w:r>
      <w:bookmarkStart w:id="0" w:name="_GoBack"/>
      <w:bookmarkEnd w:id="0"/>
      <w:r>
        <w:rPr>
          <w:rFonts w:eastAsia="方正仿宋_GBK"/>
          <w:snapToGrid w:val="0"/>
          <w:kern w:val="0"/>
          <w:sz w:val="32"/>
          <w:szCs w:val="32"/>
        </w:rPr>
        <w:t>3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．逾期送达的或者未送达指定地点的响应文件，采购人不予受理。</w:t>
      </w:r>
    </w:p>
    <w:p w:rsidR="00976BEC" w:rsidRDefault="006B3B07">
      <w:pPr>
        <w:widowControl/>
        <w:adjustRightInd w:val="0"/>
        <w:snapToGrid w:val="0"/>
        <w:spacing w:line="60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九、联系方式</w:t>
      </w:r>
    </w:p>
    <w:p w:rsidR="00976BEC" w:rsidRDefault="006B3B07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napToGrid w:val="0"/>
          <w:color w:val="000000"/>
          <w:kern w:val="0"/>
          <w:sz w:val="32"/>
          <w:szCs w:val="32"/>
        </w:rPr>
      </w:pPr>
      <w:bookmarkStart w:id="1" w:name="_Toc294083456"/>
      <w:r>
        <w:rPr>
          <w:rFonts w:eastAsia="方正仿宋_GBK"/>
          <w:snapToGrid w:val="0"/>
          <w:color w:val="000000"/>
          <w:kern w:val="0"/>
          <w:sz w:val="32"/>
          <w:szCs w:val="32"/>
        </w:rPr>
        <w:t>联系人：</w:t>
      </w:r>
      <w:bookmarkEnd w:id="1"/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王老师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 xml:space="preserve"> </w:t>
      </w:r>
      <w:r>
        <w:rPr>
          <w:rFonts w:eastAsia="方正仿宋_GBK" w:hint="eastAsia"/>
          <w:snapToGrid w:val="0"/>
          <w:color w:val="000000"/>
          <w:kern w:val="0"/>
          <w:sz w:val="32"/>
          <w:szCs w:val="32"/>
        </w:rPr>
        <w:t>唐老师</w:t>
      </w:r>
    </w:p>
    <w:p w:rsidR="00976BEC" w:rsidRDefault="006B3B07"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600" w:lineRule="exact"/>
        <w:ind w:firstLineChars="200" w:firstLine="640"/>
        <w:jc w:val="left"/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>电话：</w:t>
      </w:r>
      <w:r>
        <w:rPr>
          <w:rFonts w:eastAsia="方正仿宋_GBK"/>
          <w:snapToGrid w:val="0"/>
          <w:color w:val="000000"/>
          <w:kern w:val="0"/>
          <w:sz w:val="32"/>
          <w:szCs w:val="32"/>
        </w:rPr>
        <w:t>023-62859576</w:t>
      </w:r>
    </w:p>
    <w:sectPr w:rsidR="0097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1C92"/>
    <w:rsid w:val="002D0AAD"/>
    <w:rsid w:val="00620709"/>
    <w:rsid w:val="006B3B07"/>
    <w:rsid w:val="006E0A1A"/>
    <w:rsid w:val="00754F9A"/>
    <w:rsid w:val="007F09CA"/>
    <w:rsid w:val="008B1F65"/>
    <w:rsid w:val="00976BEC"/>
    <w:rsid w:val="00CF7EE2"/>
    <w:rsid w:val="00E259B5"/>
    <w:rsid w:val="00F61D36"/>
    <w:rsid w:val="040F0E25"/>
    <w:rsid w:val="048E718D"/>
    <w:rsid w:val="0A81121F"/>
    <w:rsid w:val="0C4D55FE"/>
    <w:rsid w:val="114160B2"/>
    <w:rsid w:val="148C5D64"/>
    <w:rsid w:val="15200EDE"/>
    <w:rsid w:val="193A7871"/>
    <w:rsid w:val="1D974D17"/>
    <w:rsid w:val="266E1F1D"/>
    <w:rsid w:val="2CC35CE5"/>
    <w:rsid w:val="2DB251D1"/>
    <w:rsid w:val="2E652E1E"/>
    <w:rsid w:val="31502215"/>
    <w:rsid w:val="327C0E6B"/>
    <w:rsid w:val="3C822DD0"/>
    <w:rsid w:val="41205671"/>
    <w:rsid w:val="49E4706D"/>
    <w:rsid w:val="567E79BF"/>
    <w:rsid w:val="588722B3"/>
    <w:rsid w:val="58CC2C16"/>
    <w:rsid w:val="61247FA1"/>
    <w:rsid w:val="632F2FE9"/>
    <w:rsid w:val="66436F3C"/>
    <w:rsid w:val="6D534610"/>
    <w:rsid w:val="6F615C02"/>
    <w:rsid w:val="6FED4FE1"/>
    <w:rsid w:val="795A1C92"/>
    <w:rsid w:val="7D55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2476CE-C62D-4FF9-B8F1-471A3C0D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iPriority w:val="9"/>
    <w:qFormat/>
    <w:pPr>
      <w:spacing w:before="100" w:beforeAutospacing="1" w:after="100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7yys</dc:creator>
  <cp:lastModifiedBy>Windows 用户</cp:lastModifiedBy>
  <cp:revision>8</cp:revision>
  <dcterms:created xsi:type="dcterms:W3CDTF">2018-09-17T01:15:00Z</dcterms:created>
  <dcterms:modified xsi:type="dcterms:W3CDTF">2018-09-21T09:21:00Z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