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7C" w:rsidRDefault="00D00B40">
      <w:pPr>
        <w:rPr>
          <w:rFonts w:ascii="仿宋" w:eastAsia="仿宋" w:hAnsi="仿宋"/>
          <w:sz w:val="32"/>
          <w:szCs w:val="32"/>
        </w:rPr>
      </w:pPr>
      <w:bookmarkStart w:id="0" w:name="_GoBack"/>
      <w:bookmarkEnd w:id="0"/>
      <w:r>
        <w:rPr>
          <w:noProof/>
        </w:rPr>
        <w:drawing>
          <wp:inline distT="0" distB="0" distL="0" distR="0">
            <wp:extent cx="5781675" cy="942975"/>
            <wp:effectExtent l="0" t="0" r="9525" b="9525"/>
            <wp:docPr id="2" name="图片 2" descr="wps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915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781675" cy="942975"/>
                    </a:xfrm>
                    <a:prstGeom prst="rect">
                      <a:avLst/>
                    </a:prstGeom>
                    <a:noFill/>
                    <a:ln>
                      <a:noFill/>
                    </a:ln>
                  </pic:spPr>
                </pic:pic>
              </a:graphicData>
            </a:graphic>
          </wp:inline>
        </w:drawing>
      </w:r>
    </w:p>
    <w:p w:rsidR="00C0507C" w:rsidRDefault="00D00B40">
      <w:pPr>
        <w:jc w:val="center"/>
        <w:rPr>
          <w:rFonts w:ascii="宋体" w:hAnsi="宋体"/>
          <w:b/>
          <w:sz w:val="44"/>
          <w:szCs w:val="44"/>
        </w:rPr>
      </w:pPr>
      <w:r>
        <w:rPr>
          <w:rFonts w:ascii="仿宋" w:eastAsia="仿宋" w:hAnsi="仿宋" w:hint="eastAsia"/>
          <w:sz w:val="32"/>
          <w:szCs w:val="32"/>
        </w:rPr>
        <w:t>渝燕投发</w:t>
      </w:r>
      <w:r>
        <w:rPr>
          <w:rFonts w:ascii="仿宋" w:eastAsia="仿宋" w:hAnsi="仿宋" w:hint="eastAsia"/>
          <w:color w:val="000000"/>
          <w:sz w:val="32"/>
          <w:szCs w:val="32"/>
        </w:rPr>
        <w:t>﹝</w:t>
      </w:r>
      <w:r>
        <w:rPr>
          <w:rFonts w:ascii="仿宋" w:eastAsia="仿宋" w:hAnsi="仿宋" w:hint="eastAsia"/>
          <w:color w:val="000000"/>
          <w:sz w:val="32"/>
          <w:szCs w:val="32"/>
        </w:rPr>
        <w:t>2017</w:t>
      </w:r>
      <w:r>
        <w:rPr>
          <w:rFonts w:ascii="仿宋" w:eastAsia="仿宋" w:hAnsi="仿宋" w:hint="eastAsia"/>
          <w:color w:val="000000"/>
          <w:sz w:val="32"/>
          <w:szCs w:val="32"/>
        </w:rPr>
        <w:t>﹞</w:t>
      </w:r>
      <w:r>
        <w:rPr>
          <w:rFonts w:ascii="仿宋" w:eastAsia="仿宋" w:hAnsi="仿宋" w:hint="eastAsia"/>
          <w:sz w:val="32"/>
          <w:szCs w:val="32"/>
        </w:rPr>
        <w:t>53</w:t>
      </w:r>
      <w:r>
        <w:rPr>
          <w:rFonts w:ascii="仿宋" w:eastAsia="仿宋" w:hAnsi="仿宋" w:hint="eastAsia"/>
          <w:sz w:val="32"/>
          <w:szCs w:val="32"/>
        </w:rPr>
        <w:t>号</w:t>
      </w:r>
    </w:p>
    <w:p w:rsidR="00C0507C" w:rsidRDefault="00D00B40">
      <w:pPr>
        <w:jc w:val="center"/>
        <w:rPr>
          <w:rFonts w:ascii="宋体" w:hAnsi="宋体"/>
          <w:b/>
          <w:sz w:val="44"/>
          <w:szCs w:val="44"/>
        </w:rPr>
      </w:pPr>
      <w:r>
        <w:rPr>
          <w:rFonts w:ascii="仿宋" w:eastAsia="仿宋" w:hAnsi="仿宋" w:hint="eastAsia"/>
          <w:noProof/>
          <w:sz w:val="32"/>
          <w:szCs w:val="32"/>
        </w:rPr>
        <w:drawing>
          <wp:inline distT="0" distB="0" distL="114300" distR="114300">
            <wp:extent cx="5800090" cy="28575"/>
            <wp:effectExtent l="0" t="0" r="10160"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5800090" cy="28575"/>
                    </a:xfrm>
                    <a:prstGeom prst="rect">
                      <a:avLst/>
                    </a:prstGeom>
                    <a:noFill/>
                    <a:ln w="9525">
                      <a:noFill/>
                    </a:ln>
                  </pic:spPr>
                </pic:pic>
              </a:graphicData>
            </a:graphic>
          </wp:inline>
        </w:drawing>
      </w:r>
    </w:p>
    <w:p w:rsidR="00C0507C" w:rsidRDefault="00D00B40">
      <w:pPr>
        <w:spacing w:line="760" w:lineRule="exact"/>
        <w:jc w:val="center"/>
        <w:rPr>
          <w:b/>
          <w:sz w:val="40"/>
          <w:szCs w:val="40"/>
        </w:rPr>
      </w:pPr>
      <w:r>
        <w:rPr>
          <w:rFonts w:hint="eastAsia"/>
          <w:b/>
          <w:sz w:val="40"/>
          <w:szCs w:val="40"/>
        </w:rPr>
        <w:t>关于确认重庆市第七人民医院门诊住院综合楼钢质门采购及安装工程中标单位的函</w:t>
      </w:r>
    </w:p>
    <w:p w:rsidR="00C0507C" w:rsidRDefault="00D00B40">
      <w:pPr>
        <w:rPr>
          <w:sz w:val="28"/>
          <w:szCs w:val="28"/>
        </w:rPr>
      </w:pPr>
      <w:r>
        <w:rPr>
          <w:rFonts w:hint="eastAsia"/>
          <w:sz w:val="28"/>
          <w:szCs w:val="28"/>
        </w:rPr>
        <w:t>重庆市第七人民医院：</w:t>
      </w:r>
    </w:p>
    <w:p w:rsidR="00C0507C" w:rsidRDefault="00D00B40">
      <w:pPr>
        <w:ind w:firstLineChars="200" w:firstLine="560"/>
        <w:rPr>
          <w:sz w:val="28"/>
          <w:szCs w:val="28"/>
        </w:rPr>
      </w:pPr>
      <w:r>
        <w:rPr>
          <w:rFonts w:hint="eastAsia"/>
          <w:sz w:val="28"/>
          <w:szCs w:val="28"/>
        </w:rPr>
        <w:t>根据贵院</w:t>
      </w:r>
      <w:r>
        <w:rPr>
          <w:rFonts w:hint="eastAsia"/>
          <w:sz w:val="28"/>
          <w:szCs w:val="28"/>
        </w:rPr>
        <w:t>2017</w:t>
      </w:r>
      <w:r>
        <w:rPr>
          <w:rFonts w:hint="eastAsia"/>
          <w:sz w:val="28"/>
          <w:szCs w:val="28"/>
        </w:rPr>
        <w:t>年</w:t>
      </w:r>
      <w:r>
        <w:rPr>
          <w:rFonts w:hint="eastAsia"/>
          <w:sz w:val="28"/>
          <w:szCs w:val="28"/>
        </w:rPr>
        <w:t>08</w:t>
      </w:r>
      <w:r>
        <w:rPr>
          <w:rFonts w:hint="eastAsia"/>
          <w:sz w:val="28"/>
          <w:szCs w:val="28"/>
        </w:rPr>
        <w:t>月</w:t>
      </w:r>
      <w:r>
        <w:rPr>
          <w:rFonts w:hint="eastAsia"/>
          <w:sz w:val="28"/>
          <w:szCs w:val="28"/>
        </w:rPr>
        <w:t>21</w:t>
      </w:r>
      <w:r>
        <w:rPr>
          <w:rFonts w:hint="eastAsia"/>
          <w:sz w:val="28"/>
          <w:szCs w:val="28"/>
        </w:rPr>
        <w:t>日发出的</w:t>
      </w:r>
      <w:r>
        <w:rPr>
          <w:rFonts w:hint="eastAsia"/>
          <w:sz w:val="28"/>
          <w:szCs w:val="28"/>
        </w:rPr>
        <w:t xml:space="preserve"> </w:t>
      </w:r>
      <w:r>
        <w:rPr>
          <w:rFonts w:hint="eastAsia"/>
          <w:sz w:val="28"/>
          <w:szCs w:val="28"/>
        </w:rPr>
        <w:t>“重庆市第七人民医院关于采购门诊住院综合楼钢质门确认函”，我司严格按照函件的要求，并结合我司招标采购管理办法，于</w:t>
      </w:r>
      <w:r>
        <w:rPr>
          <w:rFonts w:hint="eastAsia"/>
          <w:sz w:val="28"/>
          <w:szCs w:val="28"/>
        </w:rPr>
        <w:t>2017</w:t>
      </w:r>
      <w:r>
        <w:rPr>
          <w:rFonts w:hint="eastAsia"/>
          <w:sz w:val="28"/>
          <w:szCs w:val="28"/>
        </w:rPr>
        <w:t>年</w:t>
      </w:r>
      <w:r>
        <w:rPr>
          <w:rFonts w:hint="eastAsia"/>
          <w:sz w:val="28"/>
          <w:szCs w:val="28"/>
        </w:rPr>
        <w:t>08</w:t>
      </w:r>
      <w:r>
        <w:rPr>
          <w:rFonts w:hint="eastAsia"/>
          <w:sz w:val="28"/>
          <w:szCs w:val="28"/>
        </w:rPr>
        <w:t>月</w:t>
      </w:r>
      <w:r>
        <w:rPr>
          <w:rFonts w:hint="eastAsia"/>
          <w:sz w:val="28"/>
          <w:szCs w:val="28"/>
        </w:rPr>
        <w:t>30</w:t>
      </w:r>
      <w:r>
        <w:rPr>
          <w:rFonts w:hint="eastAsia"/>
          <w:sz w:val="28"/>
          <w:szCs w:val="28"/>
        </w:rPr>
        <w:t>日发出了招标文件，邀请了三家单位：亚萨合莱天明（北京）门业有限公司（代理商：南京格兰瑞建筑科技有限公司）、德国霍曼门业有限公司（代理商：重庆出奇贸易有限公司）、长春铸诚集团有限责任公司进行了投标。并于</w:t>
      </w:r>
      <w:r>
        <w:rPr>
          <w:rFonts w:hint="eastAsia"/>
          <w:sz w:val="28"/>
          <w:szCs w:val="28"/>
        </w:rPr>
        <w:t>2017</w:t>
      </w:r>
      <w:r>
        <w:rPr>
          <w:rFonts w:hint="eastAsia"/>
          <w:sz w:val="28"/>
          <w:szCs w:val="28"/>
        </w:rPr>
        <w:t>年</w:t>
      </w:r>
      <w:r>
        <w:rPr>
          <w:rFonts w:hint="eastAsia"/>
          <w:sz w:val="28"/>
          <w:szCs w:val="28"/>
        </w:rPr>
        <w:t>09</w:t>
      </w:r>
      <w:r>
        <w:rPr>
          <w:rFonts w:hint="eastAsia"/>
          <w:sz w:val="28"/>
          <w:szCs w:val="28"/>
        </w:rPr>
        <w:t>月</w:t>
      </w:r>
      <w:r>
        <w:rPr>
          <w:rFonts w:hint="eastAsia"/>
          <w:sz w:val="28"/>
          <w:szCs w:val="28"/>
        </w:rPr>
        <w:t>06</w:t>
      </w:r>
      <w:r>
        <w:rPr>
          <w:rFonts w:hint="eastAsia"/>
          <w:sz w:val="28"/>
          <w:szCs w:val="28"/>
        </w:rPr>
        <w:t>回收了三家单位的投标文件，</w:t>
      </w:r>
      <w:r>
        <w:rPr>
          <w:rFonts w:hint="eastAsia"/>
          <w:sz w:val="28"/>
          <w:szCs w:val="28"/>
        </w:rPr>
        <w:t xml:space="preserve"> 2017</w:t>
      </w:r>
      <w:r>
        <w:rPr>
          <w:rFonts w:hint="eastAsia"/>
          <w:sz w:val="28"/>
          <w:szCs w:val="28"/>
        </w:rPr>
        <w:t>年</w:t>
      </w:r>
      <w:r>
        <w:rPr>
          <w:rFonts w:hint="eastAsia"/>
          <w:sz w:val="28"/>
          <w:szCs w:val="28"/>
        </w:rPr>
        <w:t>09</w:t>
      </w:r>
      <w:r>
        <w:rPr>
          <w:rFonts w:hint="eastAsia"/>
          <w:sz w:val="28"/>
          <w:szCs w:val="28"/>
        </w:rPr>
        <w:t>月</w:t>
      </w:r>
      <w:r>
        <w:rPr>
          <w:rFonts w:hint="eastAsia"/>
          <w:sz w:val="28"/>
          <w:szCs w:val="28"/>
        </w:rPr>
        <w:t>08</w:t>
      </w:r>
      <w:r>
        <w:rPr>
          <w:rFonts w:hint="eastAsia"/>
          <w:sz w:val="28"/>
          <w:szCs w:val="28"/>
        </w:rPr>
        <w:t>日我司召开了该采购项目的开标、评标会议，现经我司评标委员会综合评定，决定将重庆市第七人民医院门诊住院综合楼钢质门</w:t>
      </w:r>
      <w:r>
        <w:rPr>
          <w:rFonts w:hint="eastAsia"/>
          <w:sz w:val="28"/>
          <w:szCs w:val="28"/>
        </w:rPr>
        <w:t>采购及安装工程由长春铸诚集团有限责任公司中标。</w:t>
      </w:r>
    </w:p>
    <w:p w:rsidR="00C0507C" w:rsidRDefault="00D00B40">
      <w:pPr>
        <w:ind w:firstLineChars="200" w:firstLine="560"/>
        <w:rPr>
          <w:sz w:val="28"/>
          <w:szCs w:val="28"/>
        </w:rPr>
      </w:pPr>
      <w:r>
        <w:rPr>
          <w:rFonts w:hint="eastAsia"/>
          <w:sz w:val="28"/>
          <w:szCs w:val="28"/>
        </w:rPr>
        <w:t>希望贵我双方严格按照招标文件确定的条件，积极配合，共同监管中标单位完成此项工程。</w:t>
      </w:r>
    </w:p>
    <w:p w:rsidR="00C0507C" w:rsidRDefault="00D00B40">
      <w:pPr>
        <w:ind w:firstLineChars="200" w:firstLine="560"/>
        <w:rPr>
          <w:sz w:val="28"/>
          <w:szCs w:val="28"/>
        </w:rPr>
      </w:pPr>
      <w:r>
        <w:rPr>
          <w:rFonts w:hint="eastAsia"/>
          <w:sz w:val="28"/>
          <w:szCs w:val="28"/>
        </w:rPr>
        <w:t>特此函告</w:t>
      </w:r>
      <w:r>
        <w:rPr>
          <w:rFonts w:hint="eastAsia"/>
          <w:sz w:val="28"/>
          <w:szCs w:val="28"/>
        </w:rPr>
        <w:t xml:space="preserve">                             </w:t>
      </w:r>
    </w:p>
    <w:p w:rsidR="00C0507C" w:rsidRDefault="00D00B40">
      <w:pPr>
        <w:jc w:val="center"/>
        <w:rPr>
          <w:sz w:val="28"/>
          <w:szCs w:val="28"/>
        </w:rPr>
      </w:pPr>
      <w:r>
        <w:rPr>
          <w:rFonts w:hint="eastAsia"/>
          <w:sz w:val="28"/>
          <w:szCs w:val="28"/>
        </w:rPr>
        <w:t xml:space="preserve">                               </w:t>
      </w:r>
      <w:r>
        <w:rPr>
          <w:rFonts w:hint="eastAsia"/>
          <w:sz w:val="28"/>
          <w:szCs w:val="28"/>
        </w:rPr>
        <w:t xml:space="preserve">    </w:t>
      </w:r>
      <w:r>
        <w:rPr>
          <w:rFonts w:hint="eastAsia"/>
          <w:sz w:val="28"/>
          <w:szCs w:val="28"/>
        </w:rPr>
        <w:t>重庆市万家燕投资有限公司</w:t>
      </w:r>
    </w:p>
    <w:p w:rsidR="00C0507C" w:rsidRDefault="00D00B40">
      <w:pPr>
        <w:jc w:val="right"/>
        <w:rPr>
          <w:sz w:val="28"/>
          <w:szCs w:val="28"/>
        </w:rPr>
      </w:pPr>
      <w:r>
        <w:rPr>
          <w:rFonts w:hint="eastAsia"/>
          <w:sz w:val="28"/>
          <w:szCs w:val="28"/>
        </w:rPr>
        <w:t xml:space="preserve">                 </w:t>
      </w:r>
      <w:r>
        <w:rPr>
          <w:rFonts w:hint="eastAsia"/>
          <w:sz w:val="28"/>
          <w:szCs w:val="28"/>
        </w:rPr>
        <w:t>二</w:t>
      </w:r>
      <w:r>
        <w:rPr>
          <w:sz w:val="28"/>
          <w:szCs w:val="28"/>
        </w:rPr>
        <w:t>0</w:t>
      </w:r>
      <w:r>
        <w:rPr>
          <w:rFonts w:hint="eastAsia"/>
          <w:sz w:val="28"/>
          <w:szCs w:val="28"/>
        </w:rPr>
        <w:t>一七年九月十四日</w:t>
      </w:r>
    </w:p>
    <w:sectPr w:rsidR="00C050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7F"/>
    <w:rsid w:val="00030174"/>
    <w:rsid w:val="00041341"/>
    <w:rsid w:val="00065372"/>
    <w:rsid w:val="000E254A"/>
    <w:rsid w:val="000E615E"/>
    <w:rsid w:val="0014274D"/>
    <w:rsid w:val="001C2087"/>
    <w:rsid w:val="001C5765"/>
    <w:rsid w:val="001D10EE"/>
    <w:rsid w:val="00220734"/>
    <w:rsid w:val="002421D4"/>
    <w:rsid w:val="00265436"/>
    <w:rsid w:val="002654D8"/>
    <w:rsid w:val="00300B86"/>
    <w:rsid w:val="00313E7F"/>
    <w:rsid w:val="0037088C"/>
    <w:rsid w:val="003D4E9B"/>
    <w:rsid w:val="00445138"/>
    <w:rsid w:val="004A4C0A"/>
    <w:rsid w:val="00542DBD"/>
    <w:rsid w:val="005760EF"/>
    <w:rsid w:val="00584F42"/>
    <w:rsid w:val="00597A67"/>
    <w:rsid w:val="005C0018"/>
    <w:rsid w:val="006243CA"/>
    <w:rsid w:val="00661913"/>
    <w:rsid w:val="006A787A"/>
    <w:rsid w:val="006E4BE7"/>
    <w:rsid w:val="00716438"/>
    <w:rsid w:val="00735132"/>
    <w:rsid w:val="0074193D"/>
    <w:rsid w:val="007506EB"/>
    <w:rsid w:val="0086524B"/>
    <w:rsid w:val="00893D3B"/>
    <w:rsid w:val="008D4254"/>
    <w:rsid w:val="00931483"/>
    <w:rsid w:val="00936AB3"/>
    <w:rsid w:val="00964F07"/>
    <w:rsid w:val="00974DAD"/>
    <w:rsid w:val="00985511"/>
    <w:rsid w:val="009B67A9"/>
    <w:rsid w:val="009C0A4E"/>
    <w:rsid w:val="009F5410"/>
    <w:rsid w:val="00A00CDC"/>
    <w:rsid w:val="00A42D95"/>
    <w:rsid w:val="00AC0B71"/>
    <w:rsid w:val="00AE1FC7"/>
    <w:rsid w:val="00B143E9"/>
    <w:rsid w:val="00B51BF8"/>
    <w:rsid w:val="00B61998"/>
    <w:rsid w:val="00B82A33"/>
    <w:rsid w:val="00BA5D65"/>
    <w:rsid w:val="00BF3F1B"/>
    <w:rsid w:val="00C0507C"/>
    <w:rsid w:val="00C549F6"/>
    <w:rsid w:val="00D00B40"/>
    <w:rsid w:val="00D02BF7"/>
    <w:rsid w:val="00D30BF9"/>
    <w:rsid w:val="00D41B4A"/>
    <w:rsid w:val="00D446FD"/>
    <w:rsid w:val="00D923C7"/>
    <w:rsid w:val="00D976E5"/>
    <w:rsid w:val="00E318C0"/>
    <w:rsid w:val="00E86DCA"/>
    <w:rsid w:val="00E94F00"/>
    <w:rsid w:val="00EA469E"/>
    <w:rsid w:val="00F241C4"/>
    <w:rsid w:val="00F25420"/>
    <w:rsid w:val="00F73975"/>
    <w:rsid w:val="00FA6D15"/>
    <w:rsid w:val="028663AB"/>
    <w:rsid w:val="22723FF9"/>
    <w:rsid w:val="2B3A0F19"/>
    <w:rsid w:val="2C672506"/>
    <w:rsid w:val="2CE668D2"/>
    <w:rsid w:val="2F4E4024"/>
    <w:rsid w:val="34DE0133"/>
    <w:rsid w:val="36D23831"/>
    <w:rsid w:val="393A0001"/>
    <w:rsid w:val="4C635EBE"/>
    <w:rsid w:val="58BC47DC"/>
    <w:rsid w:val="74692A32"/>
    <w:rsid w:val="7FAB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C6228-339D-4114-AD33-506D37D2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董振华</dc:creator>
  <cp:lastModifiedBy>Windows 用户</cp:lastModifiedBy>
  <cp:revision>2</cp:revision>
  <cp:lastPrinted>2016-07-27T06:27:00Z</cp:lastPrinted>
  <dcterms:created xsi:type="dcterms:W3CDTF">2017-09-13T13:08:00Z</dcterms:created>
  <dcterms:modified xsi:type="dcterms:W3CDTF">2017-09-13T13:08:00Z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