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kinsoku/>
        <w:wordWrap/>
        <w:overflowPunct/>
        <w:topLinePunct w:val="0"/>
        <w:autoSpaceDE/>
        <w:autoSpaceDN/>
        <w:bidi w:val="0"/>
        <w:adjustRightInd/>
        <w:snapToGrid/>
        <w:spacing w:line="480" w:lineRule="exact"/>
        <w:textAlignment w:val="auto"/>
        <w:rPr>
          <w:rFonts w:hint="eastAsia" w:ascii="方正黑体_GBK" w:hAnsi="方正黑体_GBK" w:eastAsia="方正黑体_GBK" w:cs="方正黑体_GBK"/>
          <w:kern w:val="2"/>
          <w:sz w:val="28"/>
          <w:szCs w:val="28"/>
          <w:lang w:val="en-US" w:eastAsia="zh-CN" w:bidi="ar-SA"/>
        </w:rPr>
      </w:pPr>
      <w:r>
        <w:rPr>
          <w:rFonts w:hint="eastAsia" w:ascii="方正黑体_GBK" w:hAnsi="方正黑体_GBK" w:eastAsia="方正黑体_GBK" w:cs="方正黑体_GBK"/>
          <w:kern w:val="2"/>
          <w:sz w:val="28"/>
          <w:szCs w:val="28"/>
          <w:lang w:val="en-US" w:eastAsia="zh-CN" w:bidi="ar-SA"/>
        </w:rPr>
        <w:t>附件</w:t>
      </w:r>
    </w:p>
    <w:p>
      <w:pPr>
        <w:pStyle w:val="4"/>
        <w:keepLines w:val="0"/>
        <w:pageBreakBefore w:val="0"/>
        <w:widowControl w:val="0"/>
        <w:kinsoku/>
        <w:wordWrap/>
        <w:overflowPunct/>
        <w:topLinePunct w:val="0"/>
        <w:autoSpaceDE/>
        <w:autoSpaceDN/>
        <w:bidi w:val="0"/>
        <w:adjustRightInd/>
        <w:snapToGrid/>
        <w:spacing w:before="0" w:beforeLines="0" w:after="0" w:afterLines="0" w:line="480" w:lineRule="exact"/>
        <w:ind w:firstLine="640" w:firstLineChars="200"/>
        <w:jc w:val="both"/>
        <w:textAlignment w:val="auto"/>
        <w:outlineLvl w:val="0"/>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rPr>
        <w:t>供应商资质要求</w:t>
      </w:r>
    </w:p>
    <w:p>
      <w:pPr>
        <w:pStyle w:val="4"/>
        <w:keepLines w:val="0"/>
        <w:pageBreakBefore w:val="0"/>
        <w:widowControl w:val="0"/>
        <w:numPr>
          <w:ilvl w:val="0"/>
          <w:numId w:val="1"/>
        </w:numPr>
        <w:kinsoku/>
        <w:wordWrap/>
        <w:overflowPunct/>
        <w:topLinePunct w:val="0"/>
        <w:autoSpaceDE/>
        <w:autoSpaceDN/>
        <w:bidi w:val="0"/>
        <w:adjustRightInd/>
        <w:spacing w:before="0" w:beforeLines="0" w:after="0" w:afterLines="0" w:line="560" w:lineRule="exact"/>
        <w:jc w:val="left"/>
        <w:textAlignment w:val="auto"/>
        <w:rPr>
          <w:rFonts w:hint="eastAsia"/>
          <w:sz w:val="28"/>
          <w:szCs w:val="28"/>
          <w:lang w:val="en-US" w:eastAsia="zh-Hans"/>
        </w:rPr>
      </w:pPr>
      <w:r>
        <w:rPr>
          <w:rFonts w:hint="eastAsia"/>
          <w:sz w:val="28"/>
          <w:szCs w:val="28"/>
          <w:lang w:val="en-US" w:eastAsia="zh-Hans"/>
        </w:rPr>
        <w:t>一般资质文件内容要求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Hans"/>
        </w:rPr>
      </w:pPr>
      <w:r>
        <w:rPr>
          <w:rFonts w:hint="eastAsia" w:ascii="方正仿宋_GBK" w:hAnsi="方正仿宋_GBK" w:eastAsia="方正仿宋_GBK" w:cs="方正仿宋_GBK"/>
          <w:sz w:val="28"/>
          <w:szCs w:val="28"/>
          <w:lang w:val="en-US" w:eastAsia="zh-Hans"/>
        </w:rPr>
        <w:t>1.具有独立承担民事责任的能力；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Hans"/>
        </w:rPr>
      </w:pPr>
      <w:r>
        <w:rPr>
          <w:rFonts w:hint="eastAsia" w:ascii="方正仿宋_GBK" w:hAnsi="方正仿宋_GBK" w:eastAsia="方正仿宋_GBK" w:cs="方正仿宋_GBK"/>
          <w:sz w:val="28"/>
          <w:szCs w:val="28"/>
          <w:lang w:val="en-US" w:eastAsia="zh-Hans"/>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Hans"/>
        </w:rPr>
      </w:pPr>
      <w:r>
        <w:rPr>
          <w:rFonts w:hint="eastAsia" w:ascii="方正仿宋_GBK" w:hAnsi="方正仿宋_GBK" w:eastAsia="方正仿宋_GBK" w:cs="方正仿宋_GBK"/>
          <w:sz w:val="28"/>
          <w:szCs w:val="28"/>
          <w:lang w:val="en-US" w:eastAsia="zh-Hans"/>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Hans"/>
        </w:rPr>
      </w:pPr>
      <w:r>
        <w:rPr>
          <w:rFonts w:hint="eastAsia" w:ascii="方正仿宋_GBK" w:hAnsi="方正仿宋_GBK" w:eastAsia="方正仿宋_GBK" w:cs="方正仿宋_GBK"/>
          <w:sz w:val="28"/>
          <w:szCs w:val="28"/>
          <w:lang w:val="en-US" w:eastAsia="zh-Hans"/>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Hans"/>
        </w:rPr>
      </w:pPr>
      <w:r>
        <w:rPr>
          <w:rFonts w:hint="eastAsia" w:ascii="方正仿宋_GBK" w:hAnsi="方正仿宋_GBK" w:eastAsia="方正仿宋_GBK" w:cs="方正仿宋_GBK"/>
          <w:sz w:val="28"/>
          <w:szCs w:val="28"/>
          <w:lang w:val="en-US" w:eastAsia="zh-Hans"/>
        </w:rPr>
        <w:t>5.参加政府采购活动前三年内，在经营活动中没有重大违法记录；</w:t>
      </w:r>
    </w:p>
    <w:p>
      <w:pPr>
        <w:pStyle w:val="4"/>
        <w:keepLines w:val="0"/>
        <w:pageBreakBefore w:val="0"/>
        <w:widowControl w:val="0"/>
        <w:numPr>
          <w:ilvl w:val="0"/>
          <w:numId w:val="1"/>
        </w:numPr>
        <w:kinsoku/>
        <w:wordWrap/>
        <w:overflowPunct/>
        <w:topLinePunct w:val="0"/>
        <w:autoSpaceDE/>
        <w:autoSpaceDN/>
        <w:bidi w:val="0"/>
        <w:adjustRightInd/>
        <w:spacing w:before="0" w:beforeLines="0" w:after="0" w:afterLines="0" w:line="560" w:lineRule="exact"/>
        <w:jc w:val="left"/>
        <w:textAlignment w:val="auto"/>
        <w:rPr>
          <w:rFonts w:hint="eastAsia"/>
          <w:sz w:val="28"/>
          <w:szCs w:val="28"/>
          <w:lang w:val="en-US" w:eastAsia="zh-Hans"/>
        </w:rPr>
      </w:pPr>
      <w:r>
        <w:rPr>
          <w:rFonts w:hint="eastAsia"/>
          <w:sz w:val="28"/>
          <w:szCs w:val="28"/>
          <w:lang w:val="en-US" w:eastAsia="zh-Hans"/>
        </w:rPr>
        <w:t>特定资格条件内容要求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Hans"/>
        </w:rPr>
        <w:t>营业执照经营范围有办公设备维修维护此类内容。</w:t>
      </w:r>
    </w:p>
    <w:p>
      <w:pPr>
        <w:pStyle w:val="4"/>
        <w:keepLines w:val="0"/>
        <w:pageBreakBefore w:val="0"/>
        <w:widowControl w:val="0"/>
        <w:kinsoku/>
        <w:wordWrap/>
        <w:overflowPunct/>
        <w:topLinePunct w:val="0"/>
        <w:autoSpaceDE/>
        <w:autoSpaceDN/>
        <w:bidi w:val="0"/>
        <w:adjustRightInd/>
        <w:spacing w:before="0" w:beforeLines="0" w:after="0" w:afterLines="0" w:line="560" w:lineRule="exact"/>
        <w:ind w:firstLine="4160" w:firstLineChars="1300"/>
        <w:jc w:val="both"/>
        <w:textAlignment w:val="auto"/>
        <w:outlineLvl w:val="0"/>
        <w:rPr>
          <w:rFonts w:hint="default"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val="en-US" w:eastAsia="zh-CN"/>
        </w:rPr>
        <w:t>技术方案要求</w:t>
      </w:r>
    </w:p>
    <w:p>
      <w:pPr>
        <w:pStyle w:val="4"/>
        <w:keepLines w:val="0"/>
        <w:pageBreakBefore w:val="0"/>
        <w:widowControl w:val="0"/>
        <w:numPr>
          <w:numId w:val="0"/>
        </w:numPr>
        <w:kinsoku/>
        <w:wordWrap/>
        <w:overflowPunct/>
        <w:topLinePunct w:val="0"/>
        <w:autoSpaceDE/>
        <w:autoSpaceDN/>
        <w:bidi w:val="0"/>
        <w:adjustRightInd/>
        <w:spacing w:before="0" w:beforeLines="0" w:after="0" w:afterLines="0" w:line="560" w:lineRule="exact"/>
        <w:jc w:val="left"/>
        <w:textAlignment w:val="auto"/>
        <w:rPr>
          <w:rFonts w:hint="eastAsia"/>
          <w:sz w:val="28"/>
          <w:szCs w:val="28"/>
          <w:lang w:val="en-US" w:eastAsia="zh-Hans"/>
        </w:rPr>
      </w:pPr>
      <w:r>
        <w:rPr>
          <w:rFonts w:hint="eastAsia"/>
          <w:sz w:val="28"/>
          <w:szCs w:val="28"/>
          <w:lang w:val="en-US" w:eastAsia="zh-CN"/>
        </w:rPr>
        <w:t>一、</w:t>
      </w:r>
      <w:r>
        <w:rPr>
          <w:rFonts w:hint="eastAsia"/>
          <w:sz w:val="28"/>
          <w:szCs w:val="28"/>
          <w:lang w:val="en-US" w:eastAsia="zh-Hans"/>
        </w:rPr>
        <w:t>项目</w:t>
      </w:r>
      <w:r>
        <w:rPr>
          <w:rFonts w:hint="eastAsia"/>
          <w:sz w:val="28"/>
          <w:szCs w:val="28"/>
          <w:lang w:val="en-US" w:eastAsia="zh-CN"/>
        </w:rPr>
        <w:t>地点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Hans"/>
        </w:rPr>
      </w:pPr>
      <w:r>
        <w:rPr>
          <w:rFonts w:hint="eastAsia" w:ascii="方正仿宋_GBK" w:hAnsi="方正仿宋_GBK" w:eastAsia="方正仿宋_GBK" w:cs="方正仿宋_GBK"/>
          <w:sz w:val="28"/>
          <w:szCs w:val="28"/>
          <w:lang w:val="en-US" w:eastAsia="zh-Hans"/>
        </w:rPr>
        <w:t>重庆</w:t>
      </w:r>
      <w:r>
        <w:rPr>
          <w:rFonts w:hint="eastAsia" w:ascii="方正仿宋_GBK" w:hAnsi="方正仿宋_GBK" w:eastAsia="方正仿宋_GBK" w:cs="方正仿宋_GBK"/>
          <w:sz w:val="28"/>
          <w:szCs w:val="28"/>
          <w:lang w:val="en-US" w:eastAsia="zh-CN"/>
        </w:rPr>
        <w:t>第七人民医院（含各社区点及体检中心）</w:t>
      </w:r>
      <w:r>
        <w:rPr>
          <w:rFonts w:hint="eastAsia" w:ascii="方正仿宋_GBK" w:hAnsi="方正仿宋_GBK" w:eastAsia="方正仿宋_GBK" w:cs="方正仿宋_GBK"/>
          <w:sz w:val="28"/>
          <w:szCs w:val="28"/>
          <w:lang w:val="en-US" w:eastAsia="zh-Hans"/>
        </w:rPr>
        <w:t>。</w:t>
      </w:r>
    </w:p>
    <w:p>
      <w:pPr>
        <w:pStyle w:val="4"/>
        <w:keepLines w:val="0"/>
        <w:pageBreakBefore w:val="0"/>
        <w:widowControl w:val="0"/>
        <w:numPr>
          <w:numId w:val="0"/>
        </w:numPr>
        <w:kinsoku/>
        <w:wordWrap/>
        <w:overflowPunct/>
        <w:topLinePunct w:val="0"/>
        <w:autoSpaceDE/>
        <w:autoSpaceDN/>
        <w:bidi w:val="0"/>
        <w:adjustRightInd/>
        <w:spacing w:before="0" w:beforeLines="0" w:after="0" w:afterLines="0" w:line="560" w:lineRule="exact"/>
        <w:jc w:val="left"/>
        <w:textAlignment w:val="auto"/>
        <w:rPr>
          <w:rFonts w:hint="eastAsia"/>
          <w:sz w:val="28"/>
          <w:szCs w:val="28"/>
          <w:lang w:val="en-US" w:eastAsia="zh-Hans"/>
        </w:rPr>
      </w:pPr>
      <w:r>
        <w:rPr>
          <w:rFonts w:hint="eastAsia"/>
          <w:sz w:val="28"/>
          <w:szCs w:val="28"/>
          <w:lang w:val="en-US" w:eastAsia="zh-CN"/>
        </w:rPr>
        <w:t>二、项目内容及规模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（一）维修范围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1.电脑硬件故障维修 (电脑主机、显示器、电源适配器等，属于硬件故障需更换的)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2.电脑外设故障维修(投影仪、数码相机、摄像机、分屏器、切换器等需要更换的)。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3.网络设备硬件维修(路由器、交换机、网线、工具等需要更换的)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（二）服务方式与质量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1.上门维护：在接到电话或其它方式通知后，应在30分钟内到达约定的地点进行维修。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2.院外维修：如遇现场无法修复，与科室协调后则需送至院外维修，免费提供备用设备以保障科室正常使用。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3.现场能修复无需更换零配件时，需提供免费维修服务。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4.所提供产品质量与性能需满足医院需求，否则应免费更换同等或更优质量产品。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楷体_GBK" w:hAnsi="方正楷体_GBK" w:eastAsia="方正楷体_GBK" w:cs="方正楷体_GBK"/>
          <w:sz w:val="28"/>
          <w:szCs w:val="28"/>
          <w:lang w:val="en-US" w:eastAsia="zh-CN"/>
        </w:rPr>
      </w:pPr>
      <w:r>
        <w:rPr>
          <w:rFonts w:hint="eastAsia" w:ascii="方正楷体_GBK" w:hAnsi="方正楷体_GBK" w:eastAsia="方正楷体_GBK" w:cs="方正楷体_GBK"/>
          <w:sz w:val="28"/>
          <w:szCs w:val="28"/>
          <w:lang w:val="en-US" w:eastAsia="zh-CN"/>
        </w:rPr>
        <w:t>（三）维修内容及规格</w:t>
      </w:r>
    </w:p>
    <w:tbl>
      <w:tblPr>
        <w:tblStyle w:val="10"/>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2505"/>
        <w:gridCol w:w="870"/>
        <w:gridCol w:w="134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1444" w:type="dxa"/>
            <w:noWrap w:val="0"/>
            <w:vAlign w:val="center"/>
          </w:tcPr>
          <w:p>
            <w:pPr>
              <w:jc w:val="center"/>
              <w:rPr>
                <w:rFonts w:hint="eastAsia" w:ascii="方正仿宋_GBK" w:hAnsi="方正仿宋_GBK" w:eastAsia="方正仿宋_GBK" w:cs="方正仿宋_GBK"/>
                <w:b/>
                <w:bCs/>
                <w:szCs w:val="24"/>
                <w:vertAlign w:val="baseline"/>
                <w:lang w:eastAsia="zh-CN"/>
              </w:rPr>
            </w:pPr>
            <w:r>
              <w:rPr>
                <w:rFonts w:hint="eastAsia" w:ascii="方正仿宋_GBK" w:hAnsi="方正仿宋_GBK" w:eastAsia="方正仿宋_GBK" w:cs="方正仿宋_GBK"/>
                <w:b/>
                <w:bCs/>
                <w:szCs w:val="24"/>
                <w:vertAlign w:val="baseline"/>
                <w:lang w:eastAsia="zh-CN"/>
              </w:rPr>
              <w:t>品名</w:t>
            </w:r>
          </w:p>
        </w:tc>
        <w:tc>
          <w:tcPr>
            <w:tcW w:w="2505" w:type="dxa"/>
            <w:noWrap w:val="0"/>
            <w:vAlign w:val="center"/>
          </w:tcPr>
          <w:p>
            <w:pPr>
              <w:jc w:val="center"/>
              <w:rPr>
                <w:rFonts w:hint="eastAsia" w:ascii="方正仿宋_GBK" w:hAnsi="方正仿宋_GBK" w:eastAsia="方正仿宋_GBK" w:cs="方正仿宋_GBK"/>
                <w:b/>
                <w:bCs/>
                <w:szCs w:val="24"/>
                <w:vertAlign w:val="baseline"/>
                <w:lang w:eastAsia="zh-CN"/>
              </w:rPr>
            </w:pPr>
            <w:r>
              <w:rPr>
                <w:rFonts w:hint="eastAsia" w:ascii="方正仿宋_GBK" w:hAnsi="方正仿宋_GBK" w:eastAsia="方正仿宋_GBK" w:cs="方正仿宋_GBK"/>
                <w:b/>
                <w:bCs/>
                <w:szCs w:val="24"/>
                <w:vertAlign w:val="baseline"/>
                <w:lang w:eastAsia="zh-CN"/>
              </w:rPr>
              <w:t>规格型号</w:t>
            </w:r>
          </w:p>
        </w:tc>
        <w:tc>
          <w:tcPr>
            <w:tcW w:w="870" w:type="dxa"/>
            <w:noWrap w:val="0"/>
            <w:vAlign w:val="center"/>
          </w:tcPr>
          <w:p>
            <w:pPr>
              <w:jc w:val="center"/>
              <w:rPr>
                <w:rFonts w:hint="eastAsia" w:ascii="方正仿宋_GBK" w:hAnsi="方正仿宋_GBK" w:eastAsia="方正仿宋_GBK" w:cs="方正仿宋_GBK"/>
                <w:b/>
                <w:bCs/>
                <w:szCs w:val="24"/>
                <w:vertAlign w:val="baseline"/>
                <w:lang w:eastAsia="zh-CN"/>
              </w:rPr>
            </w:pPr>
            <w:r>
              <w:rPr>
                <w:rFonts w:hint="eastAsia" w:ascii="方正仿宋_GBK" w:hAnsi="方正仿宋_GBK" w:eastAsia="方正仿宋_GBK" w:cs="方正仿宋_GBK"/>
                <w:b/>
                <w:bCs/>
                <w:szCs w:val="24"/>
                <w:vertAlign w:val="baseline"/>
                <w:lang w:eastAsia="zh-CN"/>
              </w:rPr>
              <w:t>单位</w:t>
            </w:r>
          </w:p>
        </w:tc>
        <w:tc>
          <w:tcPr>
            <w:tcW w:w="1340" w:type="dxa"/>
            <w:noWrap w:val="0"/>
            <w:vAlign w:val="center"/>
          </w:tcPr>
          <w:p>
            <w:pPr>
              <w:jc w:val="center"/>
              <w:rPr>
                <w:rFonts w:hint="eastAsia" w:ascii="方正仿宋_GBK" w:hAnsi="方正仿宋_GBK" w:eastAsia="方正仿宋_GBK" w:cs="方正仿宋_GBK"/>
                <w:b/>
                <w:bCs/>
                <w:szCs w:val="24"/>
                <w:vertAlign w:val="baseline"/>
                <w:lang w:eastAsia="zh-CN"/>
              </w:rPr>
            </w:pPr>
            <w:r>
              <w:rPr>
                <w:rFonts w:hint="eastAsia" w:ascii="方正仿宋_GBK" w:hAnsi="方正仿宋_GBK" w:eastAsia="方正仿宋_GBK" w:cs="方正仿宋_GBK"/>
                <w:b/>
                <w:bCs/>
                <w:szCs w:val="24"/>
                <w:vertAlign w:val="baseline"/>
                <w:lang w:eastAsia="zh-CN"/>
              </w:rPr>
              <w:t>单价</w:t>
            </w:r>
            <w:r>
              <w:rPr>
                <w:rFonts w:hint="eastAsia" w:ascii="方正仿宋_GBK" w:hAnsi="方正仿宋_GBK" w:eastAsia="方正仿宋_GBK" w:cs="方正仿宋_GBK"/>
                <w:b/>
                <w:bCs/>
                <w:szCs w:val="24"/>
                <w:vertAlign w:val="baseline"/>
                <w:lang w:val="en-US" w:eastAsia="zh-CN"/>
              </w:rPr>
              <w:t>最高限价</w:t>
            </w:r>
            <w:r>
              <w:rPr>
                <w:rFonts w:hint="eastAsia" w:ascii="方正仿宋_GBK" w:hAnsi="方正仿宋_GBK" w:eastAsia="方正仿宋_GBK" w:cs="方正仿宋_GBK"/>
                <w:b/>
                <w:bCs/>
                <w:szCs w:val="24"/>
                <w:vertAlign w:val="baseline"/>
                <w:lang w:eastAsia="zh-CN"/>
              </w:rPr>
              <w:t>（元）</w:t>
            </w:r>
          </w:p>
        </w:tc>
        <w:tc>
          <w:tcPr>
            <w:tcW w:w="2245" w:type="dxa"/>
            <w:noWrap w:val="0"/>
            <w:vAlign w:val="center"/>
          </w:tcPr>
          <w:p>
            <w:pPr>
              <w:jc w:val="center"/>
              <w:rPr>
                <w:rFonts w:hint="eastAsia" w:ascii="方正仿宋_GBK" w:hAnsi="方正仿宋_GBK" w:eastAsia="方正仿宋_GBK" w:cs="方正仿宋_GBK"/>
                <w:b/>
                <w:bCs/>
                <w:szCs w:val="24"/>
                <w:vertAlign w:val="baseline"/>
                <w:lang w:eastAsia="zh-CN"/>
              </w:rPr>
            </w:pPr>
            <w:r>
              <w:rPr>
                <w:rFonts w:hint="eastAsia" w:ascii="方正仿宋_GBK" w:hAnsi="方正仿宋_GBK" w:eastAsia="方正仿宋_GBK" w:cs="方正仿宋_GBK"/>
                <w:b/>
                <w:bCs/>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444"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电脑维修</w:t>
            </w:r>
          </w:p>
        </w:tc>
        <w:tc>
          <w:tcPr>
            <w:tcW w:w="2505" w:type="dxa"/>
            <w:noWrap w:val="0"/>
            <w:vAlign w:val="center"/>
          </w:tcPr>
          <w:p>
            <w:pPr>
              <w:jc w:val="both"/>
              <w:rPr>
                <w:rFonts w:hint="default"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eastAsia="zh-CN"/>
              </w:rPr>
              <w:t>一体机、台式机、笔记本</w:t>
            </w:r>
          </w:p>
        </w:tc>
        <w:tc>
          <w:tcPr>
            <w:tcW w:w="870"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台</w:t>
            </w:r>
          </w:p>
        </w:tc>
        <w:tc>
          <w:tcPr>
            <w:tcW w:w="1340"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60.00</w:t>
            </w:r>
          </w:p>
        </w:tc>
        <w:tc>
          <w:tcPr>
            <w:tcW w:w="2245" w:type="dxa"/>
            <w:noWrap w:val="0"/>
            <w:vAlign w:val="center"/>
          </w:tcPr>
          <w:p>
            <w:pPr>
              <w:jc w:val="center"/>
              <w:rPr>
                <w:rFonts w:hint="default"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需要更换零配件的维修服务：即更换</w:t>
            </w:r>
            <w:r>
              <w:rPr>
                <w:rFonts w:hint="eastAsia" w:ascii="方正仿宋_GBK" w:hAnsi="方正仿宋_GBK" w:eastAsia="方正仿宋_GBK" w:cs="方正仿宋_GBK"/>
              </w:rPr>
              <w:t>除尘、更换硬盘、内存、主板电池、排线、散热器、台式电脑电源等</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零配件另单独收费。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主板</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一体机、台式机</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块</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实时报价</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华硕等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固态硬盘</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 xml:space="preserve"> 240G sata </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块</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300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闪迪</w:t>
            </w:r>
            <w:r>
              <w:rPr>
                <w:rFonts w:hint="eastAsia" w:ascii="方正仿宋_GBK" w:hAnsi="方正仿宋_GBK" w:eastAsia="方正仿宋_GBK" w:cs="方正仿宋_GBK"/>
                <w:szCs w:val="24"/>
                <w:vertAlign w:val="baseline"/>
                <w:lang w:val="en-US" w:eastAsia="zh-CN"/>
              </w:rPr>
              <w:t>/西数蓝盘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固态硬盘</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480G/500G sata</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块</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500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闪迪</w:t>
            </w:r>
            <w:r>
              <w:rPr>
                <w:rFonts w:hint="eastAsia" w:ascii="方正仿宋_GBK" w:hAnsi="方正仿宋_GBK" w:eastAsia="方正仿宋_GBK" w:cs="方正仿宋_GBK"/>
                <w:szCs w:val="24"/>
                <w:vertAlign w:val="baseline"/>
                <w:lang w:val="en-US" w:eastAsia="zh-CN"/>
              </w:rPr>
              <w:t>/西数蓝盘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硬盘托架</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一体机</w:t>
            </w:r>
            <w:r>
              <w:rPr>
                <w:rFonts w:hint="eastAsia" w:ascii="方正仿宋_GBK" w:hAnsi="方正仿宋_GBK" w:eastAsia="方正仿宋_GBK" w:cs="方正仿宋_GBK"/>
                <w:szCs w:val="24"/>
                <w:vertAlign w:val="baseline"/>
                <w:lang w:val="en-US" w:eastAsia="zh-CN"/>
              </w:rPr>
              <w:t>/笔记本</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个</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50.00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液晶屏</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一体机</w:t>
            </w:r>
            <w:r>
              <w:rPr>
                <w:rFonts w:hint="eastAsia" w:ascii="方正仿宋_GBK" w:hAnsi="方正仿宋_GBK" w:eastAsia="方正仿宋_GBK" w:cs="方正仿宋_GBK"/>
                <w:szCs w:val="24"/>
                <w:vertAlign w:val="baseline"/>
                <w:lang w:val="en-US" w:eastAsia="zh-CN"/>
              </w:rPr>
              <w:t>22寸</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块</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600.00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华硕一体机等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排线</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一体机</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条</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30.00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华硕一体机等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电源适配器</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一体机</w:t>
            </w:r>
            <w:r>
              <w:rPr>
                <w:rFonts w:hint="eastAsia" w:ascii="方正仿宋_GBK" w:hAnsi="方正仿宋_GBK" w:eastAsia="方正仿宋_GBK" w:cs="方正仿宋_GBK"/>
                <w:szCs w:val="24"/>
                <w:vertAlign w:val="baseline"/>
                <w:lang w:val="en-US" w:eastAsia="zh-CN"/>
              </w:rPr>
              <w:t>/笔记本</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套</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280.00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华硕一体机等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电源</w:t>
            </w:r>
            <w:r>
              <w:rPr>
                <w:rFonts w:hint="eastAsia" w:ascii="方正仿宋_GBK" w:hAnsi="方正仿宋_GBK" w:eastAsia="方正仿宋_GBK" w:cs="方正仿宋_GBK"/>
                <w:szCs w:val="24"/>
                <w:vertAlign w:val="baseline"/>
                <w:lang w:val="en-US" w:eastAsia="zh-CN"/>
              </w:rPr>
              <w:t xml:space="preserve"> </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台式机</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个</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200.00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按型号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内存条</w:t>
            </w:r>
          </w:p>
        </w:tc>
        <w:tc>
          <w:tcPr>
            <w:tcW w:w="2505" w:type="dxa"/>
            <w:noWrap w:val="0"/>
            <w:vAlign w:val="center"/>
          </w:tcPr>
          <w:p>
            <w:pPr>
              <w:jc w:val="both"/>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台式机、一体机、笔记本</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条</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实时报价</w:t>
            </w:r>
            <w:r>
              <w:rPr>
                <w:rFonts w:hint="eastAsia" w:ascii="方正仿宋_GBK" w:hAnsi="方正仿宋_GBK" w:eastAsia="方正仿宋_GBK" w:cs="方正仿宋_GBK"/>
                <w:szCs w:val="24"/>
                <w:vertAlign w:val="baseline"/>
                <w:lang w:val="en-US" w:eastAsia="zh-CN"/>
              </w:rPr>
              <w:t xml:space="preserve"> </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按型号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主板电池</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台式机、一体机、笔记本</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块</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20.00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按型号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交换机</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5口百兆/千兆</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个</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50/80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TP-link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交换机</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8口百兆/千兆</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个</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80/100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TP-link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 xml:space="preserve">网线 </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超五类</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箱</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 xml:space="preserve">550 </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D-link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 xml:space="preserve">网线 </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6类</w:t>
            </w:r>
          </w:p>
        </w:tc>
        <w:tc>
          <w:tcPr>
            <w:tcW w:w="870"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箱</w:t>
            </w:r>
          </w:p>
        </w:tc>
        <w:tc>
          <w:tcPr>
            <w:tcW w:w="1340"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700</w:t>
            </w:r>
          </w:p>
        </w:tc>
        <w:tc>
          <w:tcPr>
            <w:tcW w:w="2245"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D-link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水晶头</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网络超五类100个/包</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包</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kern w:val="2"/>
                <w:sz w:val="21"/>
                <w:szCs w:val="24"/>
                <w:vertAlign w:val="baseline"/>
                <w:lang w:val="en-US" w:eastAsia="zh-CN" w:bidi="ar-SA"/>
              </w:rPr>
              <w:t>70</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D-link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网线钳</w:t>
            </w:r>
          </w:p>
        </w:tc>
        <w:tc>
          <w:tcPr>
            <w:tcW w:w="2505"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网线钳 网线网络电话线水晶压线钳 6P/8P两用多功能省力剥剪线钳 压接水晶头工具 10952</w:t>
            </w:r>
          </w:p>
        </w:tc>
        <w:tc>
          <w:tcPr>
            <w:tcW w:w="870"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把</w:t>
            </w:r>
          </w:p>
        </w:tc>
        <w:tc>
          <w:tcPr>
            <w:tcW w:w="1340"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80.00</w:t>
            </w:r>
          </w:p>
        </w:tc>
        <w:tc>
          <w:tcPr>
            <w:tcW w:w="2245"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val="en-US" w:eastAsia="zh-CN"/>
              </w:rPr>
              <w:t>绿联（UGREEN）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无线网卡</w:t>
            </w:r>
          </w:p>
        </w:tc>
        <w:tc>
          <w:tcPr>
            <w:tcW w:w="2505"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百兆/千兆</w:t>
            </w:r>
          </w:p>
        </w:tc>
        <w:tc>
          <w:tcPr>
            <w:tcW w:w="870"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个</w:t>
            </w:r>
          </w:p>
        </w:tc>
        <w:tc>
          <w:tcPr>
            <w:tcW w:w="1340"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50.00/80.00</w:t>
            </w:r>
          </w:p>
        </w:tc>
        <w:tc>
          <w:tcPr>
            <w:tcW w:w="2245" w:type="dxa"/>
            <w:noWrap w:val="0"/>
            <w:vAlign w:val="center"/>
          </w:tcPr>
          <w:p>
            <w:pPr>
              <w:jc w:val="center"/>
              <w:rPr>
                <w:rFonts w:hint="eastAsia" w:ascii="方正仿宋_GBK" w:hAnsi="方正仿宋_GBK" w:eastAsia="方正仿宋_GBK" w:cs="方正仿宋_GBK"/>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光纤发光笔</w:t>
            </w:r>
          </w:p>
        </w:tc>
        <w:tc>
          <w:tcPr>
            <w:tcW w:w="2505"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 xml:space="preserve"> 镭射光纤测试笔 10-15公里充电红光源测试仪 10mW通光检测打光笔故障测试仪光缆断点检测器 gj15</w:t>
            </w:r>
          </w:p>
        </w:tc>
        <w:tc>
          <w:tcPr>
            <w:tcW w:w="870"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个</w:t>
            </w:r>
          </w:p>
        </w:tc>
        <w:tc>
          <w:tcPr>
            <w:tcW w:w="1340"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170</w:t>
            </w:r>
          </w:p>
        </w:tc>
        <w:tc>
          <w:tcPr>
            <w:tcW w:w="2245"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val="en-US" w:eastAsia="zh-CN"/>
              </w:rPr>
              <w:t>毕亚兹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光纤光功率测试仪</w:t>
            </w:r>
          </w:p>
        </w:tc>
        <w:tc>
          <w:tcPr>
            <w:tcW w:w="2505"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高精度光功率计红光一体机 红光笔15公里光纤测试仪10mw光源光衰检测器检测仪器 OM-608</w:t>
            </w:r>
          </w:p>
        </w:tc>
        <w:tc>
          <w:tcPr>
            <w:tcW w:w="870"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个</w:t>
            </w:r>
          </w:p>
        </w:tc>
        <w:tc>
          <w:tcPr>
            <w:tcW w:w="1340"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300</w:t>
            </w:r>
          </w:p>
        </w:tc>
        <w:tc>
          <w:tcPr>
            <w:tcW w:w="2245"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val="en-US" w:eastAsia="zh-CN"/>
              </w:rPr>
              <w:t>胜为（shengwei）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HDMI高清线</w:t>
            </w:r>
          </w:p>
        </w:tc>
        <w:tc>
          <w:tcPr>
            <w:tcW w:w="2505" w:type="dxa"/>
            <w:noWrap w:val="0"/>
            <w:vAlign w:val="center"/>
          </w:tcPr>
          <w:p>
            <w:pPr>
              <w:jc w:val="center"/>
              <w:rPr>
                <w:rFonts w:hint="default"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根据米数计算</w:t>
            </w:r>
          </w:p>
        </w:tc>
        <w:tc>
          <w:tcPr>
            <w:tcW w:w="870" w:type="dxa"/>
            <w:noWrap w:val="0"/>
            <w:vAlign w:val="center"/>
          </w:tcPr>
          <w:p>
            <w:pPr>
              <w:jc w:val="center"/>
            </w:pPr>
            <w:r>
              <w:rPr>
                <w:rFonts w:hint="eastAsia" w:ascii="方正仿宋_GBK" w:hAnsi="方正仿宋_GBK" w:eastAsia="方正仿宋_GBK" w:cs="方正仿宋_GBK"/>
                <w:szCs w:val="24"/>
                <w:vertAlign w:val="baseline"/>
                <w:lang w:eastAsia="zh-CN"/>
              </w:rPr>
              <w:t>米</w:t>
            </w:r>
          </w:p>
        </w:tc>
        <w:tc>
          <w:tcPr>
            <w:tcW w:w="1340" w:type="dxa"/>
            <w:noWrap w:val="0"/>
            <w:vAlign w:val="center"/>
          </w:tcPr>
          <w:p>
            <w:pPr>
              <w:jc w:val="center"/>
              <w:rPr>
                <w:rFonts w:hint="eastAsia" w:ascii="方正仿宋_GBK" w:hAnsi="方正仿宋_GBK" w:eastAsia="方正仿宋_GBK" w:cs="方正仿宋_GBK"/>
                <w:szCs w:val="24"/>
                <w:vertAlign w:val="baseline"/>
                <w:lang w:eastAsia="zh-CN"/>
              </w:rPr>
            </w:pPr>
            <w:r>
              <w:rPr>
                <w:rFonts w:hint="eastAsia" w:ascii="方正仿宋_GBK" w:hAnsi="方正仿宋_GBK" w:eastAsia="方正仿宋_GBK" w:cs="方正仿宋_GBK"/>
                <w:szCs w:val="24"/>
                <w:vertAlign w:val="baseline"/>
                <w:lang w:eastAsia="zh-CN"/>
              </w:rPr>
              <w:t>实时报价</w:t>
            </w:r>
          </w:p>
        </w:tc>
        <w:tc>
          <w:tcPr>
            <w:tcW w:w="2245" w:type="dxa"/>
            <w:noWrap w:val="0"/>
            <w:vAlign w:val="center"/>
          </w:tcPr>
          <w:p>
            <w:pPr>
              <w:jc w:val="center"/>
              <w:rPr>
                <w:rFonts w:hint="eastAsia" w:ascii="方正仿宋_GBK" w:hAnsi="方正仿宋_GBK" w:eastAsia="方正仿宋_GBK" w:cs="方正仿宋_GBK"/>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投影仪维修</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爱普生、日立等</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台</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实时报价</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需要更换零配件的维修服务，即更换</w:t>
            </w:r>
            <w:r>
              <w:rPr>
                <w:rFonts w:hint="eastAsia" w:ascii="方正仿宋_GBK" w:hAnsi="方正仿宋_GBK" w:eastAsia="方正仿宋_GBK" w:cs="方正仿宋_GBK"/>
                <w:szCs w:val="24"/>
                <w:vertAlign w:val="baseline"/>
                <w:lang w:eastAsia="zh-CN"/>
              </w:rPr>
              <w:t>主板、芯片、灯炮、电源等，</w:t>
            </w:r>
            <w:r>
              <w:rPr>
                <w:rFonts w:hint="eastAsia" w:ascii="方正仿宋_GBK" w:hAnsi="方正仿宋_GBK" w:eastAsia="方正仿宋_GBK" w:cs="方正仿宋_GBK"/>
                <w:lang w:val="en-US" w:eastAsia="zh-CN"/>
              </w:rPr>
              <w:t>零配件另单独收费。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444"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网络设备</w:t>
            </w:r>
          </w:p>
        </w:tc>
        <w:tc>
          <w:tcPr>
            <w:tcW w:w="250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路由器、交换机等</w:t>
            </w:r>
          </w:p>
        </w:tc>
        <w:tc>
          <w:tcPr>
            <w:tcW w:w="87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台</w:t>
            </w:r>
          </w:p>
        </w:tc>
        <w:tc>
          <w:tcPr>
            <w:tcW w:w="1340"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eastAsia="zh-CN"/>
              </w:rPr>
              <w:t>实时报价</w:t>
            </w:r>
          </w:p>
        </w:tc>
        <w:tc>
          <w:tcPr>
            <w:tcW w:w="2245" w:type="dxa"/>
            <w:noWrap w:val="0"/>
            <w:vAlign w:val="center"/>
          </w:tcPr>
          <w:p>
            <w:pPr>
              <w:jc w:val="center"/>
              <w:rPr>
                <w:rFonts w:hint="eastAsia" w:ascii="方正仿宋_GBK" w:hAnsi="方正仿宋_GBK" w:eastAsia="方正仿宋_GBK" w:cs="方正仿宋_GBK"/>
                <w:kern w:val="2"/>
                <w:sz w:val="21"/>
                <w:szCs w:val="24"/>
                <w:vertAlign w:val="baseline"/>
                <w:lang w:val="en-US" w:eastAsia="zh-CN" w:bidi="ar-SA"/>
              </w:rPr>
            </w:pPr>
            <w:r>
              <w:rPr>
                <w:rFonts w:hint="eastAsia" w:ascii="方正仿宋_GBK" w:hAnsi="方正仿宋_GBK" w:eastAsia="方正仿宋_GBK" w:cs="方正仿宋_GBK"/>
                <w:szCs w:val="24"/>
                <w:vertAlign w:val="baseline"/>
                <w:lang w:val="en-US" w:eastAsia="zh-CN"/>
              </w:rPr>
              <w:t>需要更换零配件的维修服务，即更换</w:t>
            </w:r>
            <w:r>
              <w:rPr>
                <w:rFonts w:hint="eastAsia" w:ascii="方正仿宋_GBK" w:hAnsi="方正仿宋_GBK" w:eastAsia="方正仿宋_GBK" w:cs="方正仿宋_GBK"/>
                <w:szCs w:val="24"/>
                <w:vertAlign w:val="baseline"/>
                <w:lang w:eastAsia="zh-CN"/>
              </w:rPr>
              <w:t>路由器、交换机、网卡等，</w:t>
            </w:r>
            <w:r>
              <w:rPr>
                <w:rFonts w:hint="eastAsia" w:ascii="方正仿宋_GBK" w:hAnsi="方正仿宋_GBK" w:eastAsia="方正仿宋_GBK" w:cs="方正仿宋_GBK"/>
                <w:lang w:val="en-US" w:eastAsia="zh-CN"/>
              </w:rPr>
              <w:t>零配件另单独收费。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44"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外接摄像头</w:t>
            </w:r>
          </w:p>
        </w:tc>
        <w:tc>
          <w:tcPr>
            <w:tcW w:w="2505"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不低于1080P</w:t>
            </w:r>
          </w:p>
        </w:tc>
        <w:tc>
          <w:tcPr>
            <w:tcW w:w="870" w:type="dxa"/>
            <w:noWrap w:val="0"/>
            <w:vAlign w:val="center"/>
          </w:tcPr>
          <w:p>
            <w:pPr>
              <w:jc w:val="center"/>
              <w:rPr>
                <w:rFonts w:hint="eastAsia"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个</w:t>
            </w:r>
          </w:p>
        </w:tc>
        <w:tc>
          <w:tcPr>
            <w:tcW w:w="1340" w:type="dxa"/>
            <w:noWrap w:val="0"/>
            <w:vAlign w:val="center"/>
          </w:tcPr>
          <w:p>
            <w:pPr>
              <w:jc w:val="center"/>
              <w:rPr>
                <w:rFonts w:hint="default" w:ascii="方正仿宋_GBK" w:hAnsi="方正仿宋_GBK" w:eastAsia="方正仿宋_GBK" w:cs="方正仿宋_GBK"/>
                <w:szCs w:val="24"/>
                <w:vertAlign w:val="baseline"/>
                <w:lang w:val="en-US" w:eastAsia="zh-CN"/>
              </w:rPr>
            </w:pPr>
            <w:r>
              <w:rPr>
                <w:rFonts w:hint="eastAsia" w:ascii="方正仿宋_GBK" w:hAnsi="方正仿宋_GBK" w:eastAsia="方正仿宋_GBK" w:cs="方正仿宋_GBK"/>
                <w:szCs w:val="24"/>
                <w:vertAlign w:val="baseline"/>
                <w:lang w:val="en-US" w:eastAsia="zh-CN"/>
              </w:rPr>
              <w:t>95.00</w:t>
            </w:r>
          </w:p>
        </w:tc>
        <w:tc>
          <w:tcPr>
            <w:tcW w:w="2245" w:type="dxa"/>
            <w:noWrap w:val="0"/>
            <w:vAlign w:val="center"/>
          </w:tcPr>
          <w:p>
            <w:pPr>
              <w:jc w:val="center"/>
              <w:rPr>
                <w:rFonts w:hint="eastAsia" w:ascii="方正仿宋_GBK" w:hAnsi="方正仿宋_GBK" w:eastAsia="方正仿宋_GBK" w:cs="方正仿宋_GBK"/>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val="0"/>
        <w:snapToGrid/>
        <w:spacing w:line="460" w:lineRule="exact"/>
        <w:textAlignment w:val="auto"/>
        <w:rPr>
          <w:rFonts w:hint="eastAsia" w:ascii="方正仿宋_GBK" w:eastAsia="方正仿宋_GBK" w:cs="仿宋_GB2312"/>
          <w:color w:val="000000"/>
          <w:sz w:val="28"/>
          <w:szCs w:val="28"/>
          <w:lang w:val="en-US" w:eastAsia="zh-CN"/>
        </w:rPr>
      </w:pPr>
      <w:r>
        <w:rPr>
          <w:rFonts w:hint="eastAsia" w:ascii="方正仿宋_GBK" w:eastAsia="方正仿宋_GBK" w:cs="仿宋_GB2312"/>
          <w:color w:val="000000"/>
          <w:sz w:val="28"/>
          <w:szCs w:val="28"/>
          <w:lang w:val="en-US" w:eastAsia="zh-CN"/>
        </w:rPr>
        <w:t>注：</w:t>
      </w:r>
    </w:p>
    <w:p>
      <w:pPr>
        <w:keepNext w:val="0"/>
        <w:keepLines w:val="0"/>
        <w:pageBreakBefore w:val="0"/>
        <w:widowControl w:val="0"/>
        <w:numPr>
          <w:ilvl w:val="0"/>
          <w:numId w:val="2"/>
        </w:numPr>
        <w:kinsoku/>
        <w:wordWrap/>
        <w:overflowPunct/>
        <w:topLinePunct w:val="0"/>
        <w:autoSpaceDE/>
        <w:autoSpaceDN/>
        <w:bidi w:val="0"/>
        <w:adjustRightInd w:val="0"/>
        <w:snapToGrid/>
        <w:spacing w:line="460" w:lineRule="exact"/>
        <w:textAlignment w:val="auto"/>
        <w:rPr>
          <w:rFonts w:hint="eastAsia" w:ascii="方正仿宋_GBK" w:eastAsia="方正仿宋_GBK" w:cs="仿宋_GB2312"/>
          <w:color w:val="000000"/>
          <w:sz w:val="28"/>
          <w:szCs w:val="28"/>
          <w:lang w:val="en-US" w:eastAsia="zh-CN"/>
        </w:rPr>
      </w:pPr>
      <w:r>
        <w:rPr>
          <w:rFonts w:hint="eastAsia" w:ascii="方正仿宋_GBK" w:hAnsi="Times New Roman" w:eastAsia="方正仿宋_GBK" w:cs="仿宋_GB2312"/>
          <w:color w:val="000000"/>
          <w:sz w:val="28"/>
          <w:szCs w:val="28"/>
          <w:lang w:val="en-US" w:eastAsia="zh-CN"/>
        </w:rPr>
        <w:t>本项目</w:t>
      </w:r>
      <w:r>
        <w:rPr>
          <w:rFonts w:hint="eastAsia" w:ascii="方正仿宋_GBK" w:eastAsia="方正仿宋_GBK" w:cs="仿宋_GB2312"/>
          <w:color w:val="000000"/>
          <w:sz w:val="28"/>
          <w:szCs w:val="28"/>
          <w:lang w:val="en-US" w:eastAsia="zh-CN"/>
        </w:rPr>
        <w:t>除“实时报价”外，</w:t>
      </w:r>
      <w:r>
        <w:rPr>
          <w:rFonts w:hint="eastAsia" w:ascii="方正仿宋_GBK" w:hAnsi="Times New Roman" w:eastAsia="方正仿宋_GBK" w:cs="仿宋_GB2312"/>
          <w:color w:val="000000"/>
          <w:sz w:val="28"/>
          <w:szCs w:val="28"/>
          <w:lang w:eastAsia="zh-CN"/>
        </w:rPr>
        <w:t>需</w:t>
      </w:r>
      <w:r>
        <w:rPr>
          <w:rFonts w:hint="eastAsia" w:ascii="方正仿宋_GBK" w:hAnsi="Times New Roman" w:eastAsia="方正仿宋_GBK" w:cs="仿宋_GB2312"/>
          <w:color w:val="000000"/>
          <w:sz w:val="28"/>
          <w:szCs w:val="28"/>
          <w:lang w:val="en-US" w:eastAsia="zh-CN"/>
        </w:rPr>
        <w:t>提供按下浮比例计算后的</w:t>
      </w:r>
      <w:r>
        <w:rPr>
          <w:rFonts w:hint="eastAsia" w:ascii="方正仿宋_GBK" w:hAnsi="Times New Roman" w:eastAsia="方正仿宋_GBK" w:cs="仿宋_GB2312"/>
          <w:color w:val="000000"/>
          <w:sz w:val="28"/>
          <w:szCs w:val="28"/>
          <w:lang w:eastAsia="zh-CN"/>
        </w:rPr>
        <w:t>单项报价</w:t>
      </w:r>
      <w:r>
        <w:rPr>
          <w:rFonts w:hint="eastAsia" w:ascii="方正仿宋_GBK" w:hAnsi="Times New Roman" w:eastAsia="方正仿宋_GBK" w:cs="仿宋_GB2312"/>
          <w:color w:val="000000"/>
          <w:sz w:val="28"/>
          <w:szCs w:val="28"/>
          <w:lang w:val="en-US" w:eastAsia="zh-CN"/>
        </w:rPr>
        <w:t>明细</w:t>
      </w:r>
      <w:r>
        <w:rPr>
          <w:rFonts w:hint="eastAsia" w:ascii="方正仿宋_GBK" w:hAnsi="Times New Roman" w:eastAsia="方正仿宋_GBK" w:cs="仿宋_GB2312"/>
          <w:color w:val="000000"/>
          <w:sz w:val="28"/>
          <w:szCs w:val="28"/>
          <w:lang w:eastAsia="zh-CN"/>
        </w:rPr>
        <w:t>，后期采购相同产品以本次合同单价为准</w:t>
      </w:r>
      <w:r>
        <w:rPr>
          <w:rFonts w:hint="eastAsia" w:ascii="方正仿宋_GBK" w:eastAsia="方正仿宋_GBK" w:cs="仿宋_GB2312"/>
          <w:color w:val="000000"/>
          <w:sz w:val="28"/>
          <w:szCs w:val="28"/>
          <w:lang w:eastAsia="zh-CN"/>
        </w:rPr>
        <w:t>。</w:t>
      </w:r>
      <w:r>
        <w:rPr>
          <w:rFonts w:hint="eastAsia" w:ascii="方正仿宋_GBK" w:hAnsi="Times New Roman" w:eastAsia="方正仿宋_GBK" w:cs="仿宋_GB2312"/>
          <w:color w:val="000000"/>
          <w:sz w:val="28"/>
          <w:szCs w:val="28"/>
          <w:lang w:val="en-US" w:eastAsia="zh-CN"/>
        </w:rPr>
        <w:t>“</w:t>
      </w:r>
      <w:r>
        <w:rPr>
          <w:rFonts w:hint="eastAsia" w:ascii="方正仿宋_GBK" w:eastAsia="方正仿宋_GBK" w:cs="仿宋_GB2312"/>
          <w:color w:val="000000"/>
          <w:sz w:val="28"/>
          <w:szCs w:val="28"/>
          <w:lang w:val="en-US" w:eastAsia="zh-CN"/>
        </w:rPr>
        <w:t>实时报价</w:t>
      </w:r>
      <w:r>
        <w:rPr>
          <w:rFonts w:hint="eastAsia" w:ascii="方正仿宋_GBK" w:hAnsi="Times New Roman" w:eastAsia="方正仿宋_GBK" w:cs="仿宋_GB2312"/>
          <w:color w:val="000000"/>
          <w:sz w:val="28"/>
          <w:szCs w:val="28"/>
          <w:lang w:val="en-US" w:eastAsia="zh-CN"/>
        </w:rPr>
        <w:t>”项目以后期双方协商价格为准</w:t>
      </w:r>
      <w:r>
        <w:rPr>
          <w:rFonts w:hint="eastAsia" w:ascii="方正仿宋_GBK" w:eastAsia="方正仿宋_GBK" w:cs="仿宋_GB2312"/>
          <w:color w:val="000000"/>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spacing w:line="460" w:lineRule="exact"/>
        <w:textAlignment w:val="auto"/>
        <w:rPr>
          <w:rFonts w:hint="eastAsia" w:ascii="方正仿宋_GBK" w:hAnsi="Times New Roman" w:eastAsia="方正仿宋_GBK" w:cs="仿宋_GB2312"/>
          <w:color w:val="000000"/>
          <w:sz w:val="28"/>
          <w:szCs w:val="28"/>
          <w:lang w:eastAsia="zh-CN"/>
        </w:rPr>
      </w:pPr>
      <w:r>
        <w:rPr>
          <w:rFonts w:hint="eastAsia" w:ascii="方正仿宋_GBK" w:eastAsia="方正仿宋_GBK" w:cs="仿宋_GB2312"/>
          <w:color w:val="000000"/>
          <w:sz w:val="28"/>
          <w:szCs w:val="28"/>
        </w:rPr>
        <w:t>如</w:t>
      </w:r>
      <w:r>
        <w:rPr>
          <w:rFonts w:hint="eastAsia" w:ascii="方正仿宋_GBK" w:eastAsia="方正仿宋_GBK" w:cs="仿宋_GB2312"/>
          <w:color w:val="000000"/>
          <w:sz w:val="28"/>
          <w:szCs w:val="28"/>
          <w:lang w:val="en-US" w:eastAsia="zh-CN"/>
        </w:rPr>
        <w:t>采购方</w:t>
      </w:r>
      <w:r>
        <w:rPr>
          <w:rFonts w:hint="eastAsia" w:ascii="方正仿宋_GBK" w:eastAsia="方正仿宋_GBK" w:cs="仿宋_GB2312"/>
          <w:color w:val="000000"/>
          <w:sz w:val="28"/>
          <w:szCs w:val="28"/>
        </w:rPr>
        <w:t>所需物品不在上述清单之列，则双方协商议价，商品单价不得高于平台同类价格（可同时参照京东等平台）</w:t>
      </w:r>
      <w:r>
        <w:rPr>
          <w:rFonts w:hint="eastAsia" w:ascii="方正仿宋_GBK" w:hAnsi="Times New Roman" w:eastAsia="方正仿宋_GBK"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color w:val="000000"/>
          <w:kern w:val="0"/>
          <w:sz w:val="28"/>
          <w:szCs w:val="28"/>
          <w:lang w:val="en-US" w:eastAsia="zh-CN"/>
        </w:rPr>
      </w:pPr>
    </w:p>
    <w:p>
      <w:pPr>
        <w:pStyle w:val="4"/>
        <w:keepLines w:val="0"/>
        <w:pageBreakBefore w:val="0"/>
        <w:widowControl w:val="0"/>
        <w:kinsoku/>
        <w:wordWrap/>
        <w:overflowPunct/>
        <w:topLinePunct w:val="0"/>
        <w:autoSpaceDE/>
        <w:autoSpaceDN/>
        <w:bidi w:val="0"/>
        <w:adjustRightInd/>
        <w:spacing w:before="0" w:beforeLines="0" w:after="0" w:afterLines="0" w:line="520" w:lineRule="exact"/>
        <w:ind w:firstLine="3520" w:firstLineChars="1100"/>
        <w:jc w:val="both"/>
        <w:textAlignment w:val="auto"/>
        <w:outlineLvl w:val="0"/>
        <w:rPr>
          <w:rFonts w:hint="eastAsia" w:ascii="方正黑体_GBK" w:hAnsi="方正黑体_GBK" w:eastAsia="方正黑体_GBK" w:cs="方正黑体_GBK"/>
          <w:color w:val="000000"/>
          <w:sz w:val="32"/>
          <w:szCs w:val="32"/>
          <w:lang w:val="en-US" w:eastAsia="zh-Hans"/>
        </w:rPr>
      </w:pPr>
      <w:r>
        <w:rPr>
          <w:rFonts w:hint="eastAsia" w:ascii="方正黑体_GBK" w:hAnsi="方正黑体_GBK" w:eastAsia="方正黑体_GBK" w:cs="方正黑体_GBK"/>
          <w:color w:val="000000"/>
          <w:sz w:val="32"/>
          <w:szCs w:val="32"/>
          <w:lang w:val="en-US" w:eastAsia="zh-Hans"/>
        </w:rPr>
        <w:t>商务要求</w:t>
      </w:r>
    </w:p>
    <w:p>
      <w:pPr>
        <w:pStyle w:val="13"/>
        <w:snapToGrid w:val="0"/>
        <w:spacing w:line="560" w:lineRule="exact"/>
        <w:ind w:firstLine="640"/>
        <w:jc w:val="left"/>
        <w:rPr>
          <w:rFonts w:ascii="方正仿宋_GBK" w:hAnsi="方正仿宋_GBK" w:eastAsia="方正仿宋_GBK" w:cs="方正仿宋_GBK"/>
          <w:b/>
          <w:bCs/>
          <w:color w:val="000000"/>
          <w:sz w:val="28"/>
          <w:szCs w:val="28"/>
          <w:lang w:eastAsia="zh-Hans"/>
        </w:rPr>
      </w:pPr>
      <w:bookmarkStart w:id="0" w:name="_Toc25689"/>
      <w:r>
        <w:rPr>
          <w:rFonts w:hint="eastAsia" w:ascii="方正仿宋_GBK" w:hAnsi="方正仿宋_GBK" w:eastAsia="方正仿宋_GBK" w:cs="方正仿宋_GBK"/>
          <w:b/>
          <w:bCs/>
          <w:color w:val="000000"/>
          <w:sz w:val="28"/>
          <w:szCs w:val="28"/>
        </w:rPr>
        <w:t>一、</w:t>
      </w:r>
      <w:r>
        <w:rPr>
          <w:rFonts w:hint="eastAsia" w:ascii="方正仿宋_GBK" w:hAnsi="方正仿宋_GBK" w:eastAsia="方正仿宋_GBK" w:cs="方正仿宋_GBK"/>
          <w:b/>
          <w:bCs/>
          <w:color w:val="000000"/>
          <w:sz w:val="28"/>
          <w:szCs w:val="28"/>
          <w:lang w:val="en-US" w:eastAsia="zh-CN"/>
        </w:rPr>
        <w:t>服务</w:t>
      </w:r>
      <w:r>
        <w:rPr>
          <w:rFonts w:hint="eastAsia" w:ascii="方正仿宋_GBK" w:hAnsi="方正仿宋_GBK" w:eastAsia="方正仿宋_GBK" w:cs="方正仿宋_GBK"/>
          <w:b/>
          <w:bCs/>
          <w:color w:val="000000"/>
          <w:sz w:val="28"/>
          <w:szCs w:val="28"/>
        </w:rPr>
        <w:t>时间、</w:t>
      </w:r>
      <w:r>
        <w:rPr>
          <w:rFonts w:hint="eastAsia" w:ascii="方正仿宋_GBK" w:hAnsi="方正仿宋_GBK" w:eastAsia="方正仿宋_GBK" w:cs="方正仿宋_GBK"/>
          <w:b/>
          <w:bCs/>
          <w:color w:val="000000"/>
          <w:sz w:val="28"/>
          <w:szCs w:val="28"/>
          <w:lang w:val="en-US" w:eastAsia="zh-CN"/>
        </w:rPr>
        <w:t>服务</w:t>
      </w:r>
      <w:r>
        <w:rPr>
          <w:rFonts w:hint="eastAsia" w:ascii="方正仿宋_GBK" w:hAnsi="方正仿宋_GBK" w:eastAsia="方正仿宋_GBK" w:cs="方正仿宋_GBK"/>
          <w:b/>
          <w:bCs/>
          <w:color w:val="000000"/>
          <w:sz w:val="28"/>
          <w:szCs w:val="28"/>
        </w:rPr>
        <w:t>地点及验收方式</w:t>
      </w:r>
      <w:bookmarkEnd w:id="0"/>
    </w:p>
    <w:p>
      <w:pPr>
        <w:pStyle w:val="13"/>
        <w:snapToGrid w:val="0"/>
        <w:spacing w:line="560" w:lineRule="exact"/>
        <w:ind w:firstLine="640"/>
        <w:jc w:val="left"/>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w:t>
      </w:r>
      <w:r>
        <w:rPr>
          <w:rFonts w:hint="eastAsia" w:ascii="方正仿宋_GBK" w:hAnsi="方正仿宋_GBK" w:eastAsia="方正仿宋_GBK" w:cs="方正仿宋_GBK"/>
          <w:color w:val="000000"/>
          <w:sz w:val="28"/>
          <w:szCs w:val="28"/>
          <w:lang w:val="en-US" w:eastAsia="zh-CN"/>
        </w:rPr>
        <w:t>服务</w:t>
      </w:r>
      <w:r>
        <w:rPr>
          <w:rFonts w:hint="eastAsia" w:ascii="方正仿宋_GBK" w:hAnsi="方正仿宋_GBK" w:eastAsia="方正仿宋_GBK" w:cs="方正仿宋_GBK"/>
          <w:color w:val="000000"/>
          <w:sz w:val="28"/>
          <w:szCs w:val="28"/>
        </w:rPr>
        <w:t>时间</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color w:val="000000"/>
          <w:sz w:val="28"/>
          <w:szCs w:val="28"/>
          <w:lang w:eastAsia="zh-Hans"/>
        </w:rPr>
      </w:pPr>
      <w:r>
        <w:rPr>
          <w:rFonts w:hint="eastAsia" w:ascii="方正仿宋_GBK" w:hAnsi="方正仿宋_GBK" w:eastAsia="方正仿宋_GBK" w:cs="方正仿宋_GBK"/>
          <w:color w:val="000000"/>
          <w:sz w:val="28"/>
          <w:szCs w:val="28"/>
          <w:lang w:eastAsia="zh-Hans"/>
        </w:rPr>
        <w:t>合同签订之日起</w:t>
      </w:r>
      <w:r>
        <w:rPr>
          <w:rFonts w:hint="eastAsia" w:ascii="Times New Roman" w:hAnsi="Times New Roman" w:eastAsia="方正仿宋_GBK" w:cs="Times New Roman"/>
          <w:color w:val="000000"/>
          <w:kern w:val="2"/>
          <w:sz w:val="28"/>
          <w:szCs w:val="28"/>
          <w:lang w:val="en-US" w:eastAsia="zh-Hans" w:bidi="ar-SA"/>
        </w:rPr>
        <w:t>至第365个日历日（时限1年）或供应商提供服务金额达到</w:t>
      </w:r>
      <w:r>
        <w:rPr>
          <w:rFonts w:hint="eastAsia" w:ascii="Times New Roman" w:hAnsi="Times New Roman" w:eastAsia="方正仿宋_GBK" w:cs="Times New Roman"/>
          <w:color w:val="000000"/>
          <w:kern w:val="2"/>
          <w:sz w:val="28"/>
          <w:szCs w:val="28"/>
          <w:lang w:val="en-US" w:eastAsia="zh-CN" w:bidi="ar-SA"/>
        </w:rPr>
        <w:t>3.5万</w:t>
      </w:r>
      <w:r>
        <w:rPr>
          <w:rFonts w:hint="eastAsia" w:ascii="方正仿宋_GBK" w:hAnsi="方正仿宋_GBK" w:eastAsia="方正仿宋_GBK" w:cs="方正仿宋_GBK"/>
          <w:color w:val="000000"/>
          <w:sz w:val="28"/>
          <w:szCs w:val="28"/>
          <w:lang w:val="en-US" w:eastAsia="zh-CN"/>
        </w:rPr>
        <w:t>元</w:t>
      </w:r>
      <w:r>
        <w:rPr>
          <w:rFonts w:hint="eastAsia" w:ascii="方正仿宋_GBK" w:hAnsi="方正仿宋_GBK" w:eastAsia="方正仿宋_GBK" w:cs="方正仿宋_GBK"/>
          <w:color w:val="000000"/>
          <w:sz w:val="28"/>
          <w:szCs w:val="28"/>
          <w:lang w:eastAsia="zh-Hans"/>
        </w:rPr>
        <w:t>，两项条件中其中一项达到，合同自动终止，重新采购供货商。</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w:t>
      </w:r>
      <w:r>
        <w:rPr>
          <w:rFonts w:hint="eastAsia" w:ascii="方正仿宋_GBK" w:hAnsi="方正仿宋_GBK" w:eastAsia="方正仿宋_GBK" w:cs="方正仿宋_GBK"/>
          <w:color w:val="000000"/>
          <w:sz w:val="28"/>
          <w:szCs w:val="28"/>
          <w:lang w:val="en-US" w:eastAsia="zh-CN"/>
        </w:rPr>
        <w:t>服务</w:t>
      </w:r>
      <w:r>
        <w:rPr>
          <w:rFonts w:hint="eastAsia" w:ascii="方正仿宋_GBK" w:hAnsi="方正仿宋_GBK" w:eastAsia="方正仿宋_GBK" w:cs="方正仿宋_GBK"/>
          <w:color w:val="000000"/>
          <w:sz w:val="28"/>
          <w:szCs w:val="28"/>
        </w:rPr>
        <w:t>地点</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重庆市第七人民医院</w:t>
      </w:r>
      <w:r>
        <w:rPr>
          <w:rFonts w:hint="eastAsia" w:ascii="方正仿宋_GBK" w:hAnsi="方正仿宋_GBK" w:eastAsia="方正仿宋_GBK" w:cs="方正仿宋_GBK"/>
          <w:color w:val="000000"/>
          <w:sz w:val="28"/>
          <w:szCs w:val="28"/>
          <w:lang w:eastAsia="zh-CN"/>
        </w:rPr>
        <w:t>（含本部、马王坪、社区等）</w:t>
      </w:r>
      <w:r>
        <w:rPr>
          <w:rFonts w:hint="eastAsia" w:ascii="方正仿宋_GBK" w:hAnsi="方正仿宋_GBK" w:eastAsia="方正仿宋_GBK" w:cs="方正仿宋_GBK"/>
          <w:color w:val="000000"/>
          <w:sz w:val="28"/>
          <w:szCs w:val="28"/>
        </w:rPr>
        <w:t>。</w:t>
      </w:r>
    </w:p>
    <w:p>
      <w:pPr>
        <w:pStyle w:val="13"/>
        <w:keepLines w:val="0"/>
        <w:pageBreakBefore w:val="0"/>
        <w:widowControl w:val="0"/>
        <w:numPr>
          <w:ilvl w:val="0"/>
          <w:numId w:val="3"/>
        </w:numPr>
        <w:kinsoku/>
        <w:wordWrap/>
        <w:overflowPunct/>
        <w:topLinePunct w:val="0"/>
        <w:autoSpaceDE/>
        <w:autoSpaceDN/>
        <w:bidi w:val="0"/>
        <w:adjustRightInd/>
        <w:snapToGrid w:val="0"/>
        <w:spacing w:line="560" w:lineRule="exact"/>
        <w:ind w:firstLine="640"/>
        <w:jc w:val="left"/>
        <w:textAlignment w:val="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验收标准</w:t>
      </w:r>
    </w:p>
    <w:p>
      <w:pPr>
        <w:pStyle w:val="13"/>
        <w:keepLines w:val="0"/>
        <w:pageBreakBefore w:val="0"/>
        <w:widowControl w:val="0"/>
        <w:numPr>
          <w:ilvl w:val="0"/>
          <w:numId w:val="4"/>
        </w:numPr>
        <w:kinsoku/>
        <w:wordWrap/>
        <w:overflowPunct/>
        <w:topLinePunct w:val="0"/>
        <w:autoSpaceDE/>
        <w:autoSpaceDN/>
        <w:bidi w:val="0"/>
        <w:adjustRightInd/>
        <w:snapToGrid w:val="0"/>
        <w:spacing w:line="560" w:lineRule="exact"/>
        <w:ind w:firstLine="640"/>
        <w:jc w:val="left"/>
        <w:textAlignment w:val="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由采购方组织按国家、省相关政策与最新技术标准与技术规范进行验收。</w:t>
      </w:r>
    </w:p>
    <w:p>
      <w:pPr>
        <w:pStyle w:val="13"/>
        <w:keepLines w:val="0"/>
        <w:pageBreakBefore w:val="0"/>
        <w:widowControl w:val="0"/>
        <w:numPr>
          <w:ilvl w:val="0"/>
          <w:numId w:val="4"/>
        </w:numPr>
        <w:kinsoku/>
        <w:wordWrap/>
        <w:overflowPunct/>
        <w:topLinePunct w:val="0"/>
        <w:autoSpaceDE/>
        <w:autoSpaceDN/>
        <w:bidi w:val="0"/>
        <w:adjustRightInd/>
        <w:snapToGrid w:val="0"/>
        <w:spacing w:line="560" w:lineRule="exact"/>
        <w:ind w:firstLine="640"/>
        <w:jc w:val="left"/>
        <w:textAlignment w:val="auto"/>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严格按照政府采购相关法律法规以及《财政部关于进一步加强政府采购需求和履约验收管理的指导意见》（财库</w:t>
      </w:r>
      <w:r>
        <w:rPr>
          <w:rFonts w:hint="eastAsia" w:ascii="Times New Roman" w:hAnsi="Times New Roman" w:eastAsia="方正仿宋_GBK" w:cs="Times New Roman"/>
          <w:color w:val="000000"/>
          <w:kern w:val="2"/>
          <w:sz w:val="28"/>
          <w:szCs w:val="28"/>
          <w:lang w:val="en-US" w:eastAsia="zh-CN" w:bidi="ar-SA"/>
        </w:rPr>
        <w:t>〔2016〕205</w:t>
      </w:r>
      <w:r>
        <w:rPr>
          <w:rFonts w:hint="eastAsia" w:ascii="方正仿宋_GBK" w:hAnsi="方正仿宋_GBK" w:eastAsia="方正仿宋_GBK" w:cs="方正仿宋_GBK"/>
          <w:color w:val="000000"/>
          <w:sz w:val="28"/>
          <w:szCs w:val="28"/>
        </w:rPr>
        <w:t>）的要求进行验收。</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sz w:val="28"/>
          <w:szCs w:val="28"/>
        </w:rPr>
        <w:t xml:space="preserve"> 二、最高限价及报价要求</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Times New Roman" w:hAnsi="Times New Roman" w:eastAsia="方正仿宋_GBK" w:cs="Times New Roman"/>
          <w:color w:val="000000"/>
          <w:kern w:val="2"/>
          <w:sz w:val="28"/>
          <w:szCs w:val="28"/>
          <w:lang w:val="en-US" w:eastAsia="zh-CN" w:bidi="ar-SA"/>
        </w:rPr>
      </w:pPr>
      <w:r>
        <w:rPr>
          <w:rFonts w:hint="eastAsia" w:ascii="Times New Roman" w:hAnsi="Times New Roman" w:eastAsia="方正仿宋_GBK" w:cs="Times New Roman"/>
          <w:color w:val="000000"/>
          <w:kern w:val="2"/>
          <w:sz w:val="28"/>
          <w:szCs w:val="28"/>
          <w:lang w:val="en-US" w:eastAsia="zh-CN" w:bidi="ar-SA"/>
        </w:rPr>
        <w:t>1.本项目合同总金额为</w:t>
      </w:r>
      <w:r>
        <w:rPr>
          <w:rFonts w:hint="eastAsia" w:ascii="方正仿宋_GBK" w:hAnsi="方正仿宋_GBK" w:eastAsia="方正仿宋_GBK" w:cs="方正仿宋_GBK"/>
          <w:color w:val="auto"/>
          <w:sz w:val="28"/>
          <w:szCs w:val="28"/>
        </w:rPr>
        <w:t>￥</w:t>
      </w:r>
      <w:r>
        <w:rPr>
          <w:rFonts w:hint="eastAsia" w:ascii="Times New Roman" w:hAnsi="Times New Roman" w:eastAsia="方正仿宋_GBK" w:cs="Times New Roman"/>
          <w:color w:val="000000"/>
          <w:kern w:val="2"/>
          <w:sz w:val="28"/>
          <w:szCs w:val="28"/>
          <w:lang w:val="en-US" w:eastAsia="zh-CN" w:bidi="ar-SA"/>
        </w:rPr>
        <w:t>35000</w:t>
      </w:r>
      <w:r>
        <w:rPr>
          <w:rFonts w:hint="eastAsia" w:ascii="方正仿宋_GBK" w:hAnsi="方正仿宋_GBK" w:eastAsia="方正仿宋_GBK" w:cs="方正仿宋_GBK"/>
          <w:color w:val="auto"/>
          <w:sz w:val="28"/>
          <w:szCs w:val="28"/>
        </w:rPr>
        <w:t>元</w:t>
      </w:r>
      <w:r>
        <w:rPr>
          <w:rFonts w:hint="eastAsia" w:ascii="方正仿宋_GBK" w:hAnsi="方正仿宋_GBK" w:eastAsia="方正仿宋_GBK" w:cs="方正仿宋_GBK"/>
          <w:color w:val="000000"/>
          <w:sz w:val="28"/>
          <w:szCs w:val="28"/>
        </w:rPr>
        <w:t>（大写：</w:t>
      </w:r>
      <w:r>
        <w:rPr>
          <w:rFonts w:hint="eastAsia" w:ascii="方正仿宋_GBK" w:hAnsi="方正仿宋_GBK" w:eastAsia="方正仿宋_GBK" w:cs="方正仿宋_GBK"/>
          <w:color w:val="000000"/>
          <w:sz w:val="28"/>
          <w:szCs w:val="28"/>
          <w:lang w:val="en-US" w:eastAsia="zh-CN"/>
        </w:rPr>
        <w:t>叁</w:t>
      </w:r>
      <w:r>
        <w:rPr>
          <w:rFonts w:hint="eastAsia" w:ascii="方正仿宋_GBK" w:hAnsi="方正仿宋_GBK" w:eastAsia="方正仿宋_GBK" w:cs="方正仿宋_GBK"/>
          <w:color w:val="000000"/>
          <w:sz w:val="28"/>
          <w:szCs w:val="28"/>
          <w:lang w:eastAsia="zh-Hans"/>
        </w:rPr>
        <w:t>万</w:t>
      </w:r>
      <w:r>
        <w:rPr>
          <w:rFonts w:hint="eastAsia" w:ascii="方正仿宋_GBK" w:hAnsi="方正仿宋_GBK" w:eastAsia="方正仿宋_GBK" w:cs="方正仿宋_GBK"/>
          <w:color w:val="000000"/>
          <w:sz w:val="28"/>
          <w:szCs w:val="28"/>
          <w:lang w:val="en-US" w:eastAsia="zh-CN"/>
        </w:rPr>
        <w:t>伍</w:t>
      </w:r>
      <w:r>
        <w:rPr>
          <w:rFonts w:hint="eastAsia" w:ascii="方正仿宋_GBK" w:hAnsi="方正仿宋_GBK" w:eastAsia="方正仿宋_GBK" w:cs="方正仿宋_GBK"/>
          <w:color w:val="000000"/>
          <w:sz w:val="28"/>
          <w:szCs w:val="28"/>
          <w:lang w:eastAsia="zh-CN"/>
        </w:rPr>
        <w:t>仟</w:t>
      </w:r>
      <w:r>
        <w:rPr>
          <w:rFonts w:hint="eastAsia" w:ascii="方正仿宋_GBK" w:hAnsi="方正仿宋_GBK" w:eastAsia="方正仿宋_GBK" w:cs="方正仿宋_GBK"/>
          <w:color w:val="000000"/>
          <w:sz w:val="28"/>
          <w:szCs w:val="28"/>
        </w:rPr>
        <w:t>元整）。</w:t>
      </w:r>
      <w:r>
        <w:rPr>
          <w:rFonts w:hint="eastAsia" w:ascii="方正仿宋_GBK" w:hAnsi="方正仿宋_GBK" w:eastAsia="方正仿宋_GBK" w:cs="方正仿宋_GBK"/>
          <w:color w:val="000000"/>
          <w:sz w:val="28"/>
          <w:szCs w:val="28"/>
          <w:lang w:eastAsia="zh-CN"/>
        </w:rPr>
        <w:t>其中，单价最高限价不</w:t>
      </w:r>
      <w:r>
        <w:rPr>
          <w:rFonts w:hint="eastAsia" w:ascii="方正仿宋_GBK" w:hAnsi="方正仿宋_GBK" w:eastAsia="方正仿宋_GBK" w:cs="方正仿宋_GBK"/>
          <w:color w:val="000000"/>
          <w:sz w:val="28"/>
          <w:szCs w:val="28"/>
          <w:lang w:val="en-US" w:eastAsia="zh-CN"/>
        </w:rPr>
        <w:t>得</w:t>
      </w:r>
      <w:r>
        <w:rPr>
          <w:rFonts w:hint="eastAsia" w:ascii="方正仿宋_GBK" w:hAnsi="方正仿宋_GBK" w:eastAsia="方正仿宋_GBK" w:cs="方正仿宋_GBK"/>
          <w:color w:val="000000"/>
          <w:sz w:val="28"/>
          <w:szCs w:val="28"/>
          <w:lang w:eastAsia="zh-CN"/>
        </w:rPr>
        <w:t>高于“技术方案”中单项报价金额。报价方式为</w:t>
      </w:r>
      <w:r>
        <w:rPr>
          <w:rFonts w:hint="eastAsia" w:ascii="方正仿宋_GBK" w:hAnsi="方正仿宋_GBK" w:eastAsia="方正仿宋_GBK" w:cs="方正仿宋_GBK"/>
          <w:b/>
          <w:bCs/>
          <w:color w:val="000000"/>
          <w:sz w:val="28"/>
          <w:szCs w:val="28"/>
          <w:lang w:val="en-US" w:eastAsia="zh-CN"/>
        </w:rPr>
        <w:t>除实时报价项目外，</w:t>
      </w:r>
      <w:r>
        <w:rPr>
          <w:rFonts w:hint="eastAsia" w:ascii="方正仿宋_GBK" w:hAnsi="方正仿宋_GBK" w:eastAsia="方正仿宋_GBK" w:cs="方正仿宋_GBK"/>
          <w:b/>
          <w:bCs/>
          <w:color w:val="000000"/>
          <w:sz w:val="28"/>
          <w:szCs w:val="28"/>
          <w:lang w:eastAsia="zh-CN"/>
        </w:rPr>
        <w:t>各品</w:t>
      </w:r>
      <w:r>
        <w:rPr>
          <w:rFonts w:hint="eastAsia" w:ascii="方正仿宋_GBK" w:hAnsi="方正仿宋_GBK" w:eastAsia="方正仿宋_GBK" w:cs="方正仿宋_GBK"/>
          <w:b/>
          <w:bCs/>
          <w:color w:val="000000"/>
          <w:sz w:val="28"/>
          <w:szCs w:val="28"/>
          <w:lang w:val="en-US" w:eastAsia="zh-CN"/>
        </w:rPr>
        <w:t>名</w:t>
      </w:r>
      <w:r>
        <w:rPr>
          <w:rFonts w:hint="eastAsia" w:ascii="方正仿宋_GBK" w:hAnsi="方正仿宋_GBK" w:eastAsia="方正仿宋_GBK" w:cs="方正仿宋_GBK"/>
          <w:b/>
          <w:bCs/>
          <w:color w:val="000000"/>
          <w:sz w:val="28"/>
          <w:szCs w:val="28"/>
          <w:lang w:eastAsia="zh-CN"/>
        </w:rPr>
        <w:t>单价限价基础上进行下浮，各分项单价进行同比例下浮</w:t>
      </w:r>
      <w:r>
        <w:rPr>
          <w:rFonts w:hint="eastAsia" w:ascii="方正仿宋_GBK" w:hAnsi="方正仿宋_GBK" w:eastAsia="方正仿宋_GBK" w:cs="方正仿宋_GBK"/>
          <w:color w:val="000000"/>
          <w:sz w:val="28"/>
          <w:szCs w:val="28"/>
          <w:lang w:eastAsia="zh-CN"/>
        </w:rPr>
        <w:t>。</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Times New Roman" w:hAnsi="Times New Roman" w:eastAsia="方正仿宋_GBK" w:cs="Times New Roman"/>
          <w:color w:val="000000"/>
          <w:kern w:val="2"/>
          <w:sz w:val="28"/>
          <w:szCs w:val="28"/>
          <w:lang w:val="en-US" w:eastAsia="zh-CN" w:bidi="ar-SA"/>
        </w:rPr>
      </w:pPr>
      <w:r>
        <w:rPr>
          <w:rFonts w:hint="eastAsia" w:ascii="Times New Roman" w:hAnsi="Times New Roman" w:eastAsia="方正仿宋_GBK" w:cs="Times New Roman"/>
          <w:color w:val="000000"/>
          <w:kern w:val="2"/>
          <w:sz w:val="28"/>
          <w:szCs w:val="28"/>
          <w:lang w:val="en-US" w:eastAsia="zh-CN" w:bidi="ar-SA"/>
        </w:rPr>
        <w:t>2.本次报价须为人民币报价，包含：产品基价、税费（含关税）、差旅费、调试费等一切与此项目有关的所有费用。</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hint="eastAsia" w:ascii="方正仿宋_GBK" w:hAnsi="方正仿宋_GBK" w:eastAsia="方正仿宋_GBK" w:cs="方正仿宋_GBK"/>
          <w:color w:val="000000"/>
          <w:sz w:val="28"/>
          <w:szCs w:val="28"/>
        </w:rPr>
      </w:pPr>
      <w:r>
        <w:rPr>
          <w:rFonts w:hint="eastAsia" w:ascii="Times New Roman" w:hAnsi="Times New Roman" w:eastAsia="方正仿宋_GBK" w:cs="Times New Roman"/>
          <w:color w:val="000000"/>
          <w:kern w:val="2"/>
          <w:sz w:val="28"/>
          <w:szCs w:val="28"/>
          <w:lang w:val="en-US" w:eastAsia="zh-CN" w:bidi="ar-SA"/>
        </w:rPr>
        <w:t>3.成交供应商自行全面</w:t>
      </w:r>
      <w:r>
        <w:rPr>
          <w:rFonts w:hint="eastAsia" w:ascii="方正仿宋_GBK" w:hAnsi="方正仿宋_GBK" w:eastAsia="方正仿宋_GBK" w:cs="方正仿宋_GBK"/>
          <w:color w:val="000000"/>
          <w:sz w:val="28"/>
          <w:szCs w:val="28"/>
        </w:rPr>
        <w:t>负责</w:t>
      </w:r>
      <w:r>
        <w:rPr>
          <w:rFonts w:hint="eastAsia" w:ascii="方正仿宋_GBK" w:hAnsi="方正仿宋_GBK" w:eastAsia="方正仿宋_GBK" w:cs="方正仿宋_GBK"/>
          <w:color w:val="000000"/>
          <w:sz w:val="28"/>
          <w:szCs w:val="28"/>
          <w:lang w:val="en-US" w:eastAsia="zh-CN"/>
        </w:rPr>
        <w:t>其</w:t>
      </w:r>
      <w:r>
        <w:rPr>
          <w:rFonts w:hint="eastAsia" w:ascii="方正仿宋_GBK" w:hAnsi="方正仿宋_GBK" w:eastAsia="方正仿宋_GBK" w:cs="方正仿宋_GBK"/>
          <w:color w:val="000000"/>
          <w:sz w:val="28"/>
          <w:szCs w:val="28"/>
        </w:rPr>
        <w:t>服务人员的劳动用工管理、薪酬福利、加班工资、劳动纠纷及社保办理，由此产生的劳动纠纷和责任与</w:t>
      </w:r>
      <w:r>
        <w:rPr>
          <w:rFonts w:hint="eastAsia" w:ascii="方正仿宋_GBK" w:hAnsi="方正仿宋_GBK" w:eastAsia="方正仿宋_GBK" w:cs="方正仿宋_GBK"/>
          <w:color w:val="000000"/>
          <w:sz w:val="28"/>
          <w:szCs w:val="28"/>
          <w:lang w:val="en-US" w:eastAsia="zh-CN"/>
        </w:rPr>
        <w:t>采购方</w:t>
      </w:r>
      <w:r>
        <w:rPr>
          <w:rFonts w:hint="eastAsia" w:ascii="方正仿宋_GBK" w:hAnsi="方正仿宋_GBK" w:eastAsia="方正仿宋_GBK" w:cs="方正仿宋_GBK"/>
          <w:color w:val="000000"/>
          <w:sz w:val="28"/>
          <w:szCs w:val="28"/>
        </w:rPr>
        <w:t>无关。如因</w:t>
      </w:r>
      <w:r>
        <w:rPr>
          <w:rFonts w:hint="eastAsia" w:ascii="方正仿宋_GBK" w:hAnsi="方正仿宋_GBK" w:eastAsia="方正仿宋_GBK" w:cs="方正仿宋_GBK"/>
          <w:color w:val="000000"/>
          <w:sz w:val="28"/>
          <w:szCs w:val="28"/>
          <w:lang w:val="en-US" w:eastAsia="zh-CN"/>
        </w:rPr>
        <w:t>其</w:t>
      </w:r>
      <w:r>
        <w:rPr>
          <w:rFonts w:hint="eastAsia" w:ascii="方正仿宋_GBK" w:hAnsi="方正仿宋_GBK" w:eastAsia="方正仿宋_GBK" w:cs="方正仿宋_GBK"/>
          <w:color w:val="000000"/>
          <w:sz w:val="28"/>
          <w:szCs w:val="28"/>
        </w:rPr>
        <w:t>服务人员的行为给</w:t>
      </w:r>
      <w:r>
        <w:rPr>
          <w:rFonts w:hint="eastAsia" w:ascii="方正仿宋_GBK" w:hAnsi="方正仿宋_GBK" w:eastAsia="方正仿宋_GBK" w:cs="方正仿宋_GBK"/>
          <w:color w:val="000000"/>
          <w:sz w:val="28"/>
          <w:szCs w:val="28"/>
          <w:lang w:val="en-US" w:eastAsia="zh-CN"/>
        </w:rPr>
        <w:t>采购方</w:t>
      </w:r>
      <w:r>
        <w:rPr>
          <w:rFonts w:hint="eastAsia" w:ascii="方正仿宋_GBK" w:hAnsi="方正仿宋_GBK" w:eastAsia="方正仿宋_GBK" w:cs="方正仿宋_GBK"/>
          <w:color w:val="000000"/>
          <w:sz w:val="28"/>
          <w:szCs w:val="28"/>
        </w:rPr>
        <w:t>造成财产、名誉等损失的，</w:t>
      </w:r>
      <w:r>
        <w:rPr>
          <w:rFonts w:hint="eastAsia" w:ascii="方正仿宋_GBK" w:hAnsi="方正仿宋_GBK" w:eastAsia="方正仿宋_GBK" w:cs="方正仿宋_GBK"/>
          <w:color w:val="000000"/>
          <w:sz w:val="28"/>
          <w:szCs w:val="28"/>
          <w:lang w:val="en-US" w:eastAsia="zh-CN"/>
        </w:rPr>
        <w:t>成交供应商</w:t>
      </w:r>
      <w:r>
        <w:rPr>
          <w:rFonts w:hint="eastAsia" w:ascii="方正仿宋_GBK" w:hAnsi="方正仿宋_GBK" w:eastAsia="方正仿宋_GBK" w:cs="方正仿宋_GBK"/>
          <w:color w:val="000000"/>
          <w:sz w:val="28"/>
          <w:szCs w:val="28"/>
        </w:rPr>
        <w:t>应承担所有责任。</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sz w:val="28"/>
          <w:szCs w:val="28"/>
        </w:rPr>
        <w:t>三、</w:t>
      </w:r>
      <w:r>
        <w:rPr>
          <w:rFonts w:hint="eastAsia" w:ascii="方正仿宋_GBK" w:hAnsi="方正仿宋_GBK" w:eastAsia="方正仿宋_GBK" w:cs="方正仿宋_GBK"/>
          <w:b/>
          <w:bCs/>
          <w:color w:val="000000"/>
          <w:sz w:val="28"/>
          <w:szCs w:val="28"/>
          <w:lang w:val="en-US" w:eastAsia="zh-CN"/>
        </w:rPr>
        <w:t>服务</w:t>
      </w:r>
      <w:r>
        <w:rPr>
          <w:rFonts w:hint="eastAsia" w:ascii="方正仿宋_GBK" w:hAnsi="方正仿宋_GBK" w:eastAsia="方正仿宋_GBK" w:cs="方正仿宋_GBK"/>
          <w:b/>
          <w:bCs/>
          <w:color w:val="000000"/>
          <w:sz w:val="28"/>
          <w:szCs w:val="28"/>
          <w:lang w:eastAsia="zh-CN"/>
        </w:rPr>
        <w:t>质量</w:t>
      </w:r>
      <w:r>
        <w:rPr>
          <w:rFonts w:hint="eastAsia" w:ascii="方正仿宋_GBK" w:hAnsi="方正仿宋_GBK" w:eastAsia="方正仿宋_GBK" w:cs="方正仿宋_GBK"/>
          <w:b/>
          <w:bCs/>
          <w:color w:val="000000"/>
          <w:sz w:val="28"/>
          <w:szCs w:val="28"/>
        </w:rPr>
        <w:t>要求</w:t>
      </w:r>
    </w:p>
    <w:p>
      <w:pPr>
        <w:pStyle w:val="13"/>
        <w:keepLines w:val="0"/>
        <w:pageBreakBefore w:val="0"/>
        <w:widowControl w:val="0"/>
        <w:kinsoku/>
        <w:wordWrap/>
        <w:overflowPunct/>
        <w:topLinePunct w:val="0"/>
        <w:autoSpaceDE/>
        <w:autoSpaceDN/>
        <w:bidi w:val="0"/>
        <w:adjustRightInd/>
        <w:snapToGrid w:val="0"/>
        <w:spacing w:line="560" w:lineRule="exact"/>
        <w:ind w:firstLine="640"/>
        <w:jc w:val="left"/>
        <w:textAlignment w:val="auto"/>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院方设备较多且发生故障停用后会严重影响日常工作开展，要求必须</w:t>
      </w:r>
      <w:r>
        <w:rPr>
          <w:rFonts w:hint="eastAsia" w:ascii="Times New Roman" w:hAnsi="Times New Roman" w:eastAsia="方正仿宋_GBK" w:cs="Times New Roman"/>
          <w:color w:val="000000"/>
          <w:kern w:val="2"/>
          <w:sz w:val="28"/>
          <w:szCs w:val="28"/>
          <w:lang w:val="en-US" w:eastAsia="zh-CN" w:bidi="ar-SA"/>
        </w:rPr>
        <w:t>有1</w:t>
      </w:r>
      <w:r>
        <w:rPr>
          <w:rFonts w:hint="eastAsia" w:ascii="方正仿宋_GBK" w:hAnsi="方正仿宋_GBK" w:eastAsia="方正仿宋_GBK" w:cs="方正仿宋_GBK"/>
          <w:color w:val="000000"/>
          <w:kern w:val="0"/>
          <w:sz w:val="28"/>
          <w:szCs w:val="28"/>
        </w:rPr>
        <w:t>名维修人员</w:t>
      </w:r>
      <w:r>
        <w:rPr>
          <w:rFonts w:hint="eastAsia" w:ascii="方正仿宋_GBK" w:hAnsi="方正仿宋_GBK" w:eastAsia="方正仿宋_GBK" w:cs="方正仿宋_GBK"/>
          <w:color w:val="000000"/>
          <w:kern w:val="0"/>
          <w:sz w:val="28"/>
          <w:szCs w:val="28"/>
          <w:lang w:eastAsia="zh-CN"/>
        </w:rPr>
        <w:t>在院驻点服务，</w:t>
      </w:r>
      <w:r>
        <w:rPr>
          <w:rFonts w:hint="eastAsia" w:ascii="方正仿宋_GBK" w:hAnsi="方正仿宋_GBK" w:eastAsia="方正仿宋_GBK" w:cs="方正仿宋_GBK"/>
          <w:color w:val="000000"/>
          <w:kern w:val="0"/>
          <w:sz w:val="28"/>
          <w:szCs w:val="28"/>
        </w:rPr>
        <w:t>及时维修保证设备正常运行</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lang w:val="en-US" w:eastAsia="zh-CN"/>
        </w:rPr>
        <w:t>出现问题时，</w:t>
      </w:r>
      <w:r>
        <w:rPr>
          <w:rFonts w:hint="eastAsia" w:ascii="方正仿宋_GBK" w:hAnsi="方正仿宋_GBK" w:eastAsia="方正仿宋_GBK" w:cs="方正仿宋_GBK"/>
          <w:color w:val="000000"/>
          <w:kern w:val="0"/>
          <w:sz w:val="28"/>
          <w:szCs w:val="28"/>
        </w:rPr>
        <w:t>维修人员</w:t>
      </w:r>
      <w:r>
        <w:rPr>
          <w:rFonts w:hint="eastAsia" w:ascii="方正仿宋_GBK" w:hAnsi="方正仿宋_GBK" w:eastAsia="方正仿宋_GBK" w:cs="方正仿宋_GBK"/>
          <w:color w:val="000000"/>
          <w:kern w:val="0"/>
          <w:sz w:val="28"/>
          <w:szCs w:val="28"/>
          <w:lang w:val="en-US" w:eastAsia="zh-CN"/>
        </w:rPr>
        <w:t>必须</w:t>
      </w:r>
      <w:r>
        <w:rPr>
          <w:rFonts w:hint="eastAsia" w:ascii="Times New Roman" w:hAnsi="Times New Roman" w:eastAsia="方正仿宋_GBK" w:cs="Times New Roman"/>
          <w:color w:val="000000"/>
          <w:kern w:val="2"/>
          <w:sz w:val="28"/>
          <w:szCs w:val="28"/>
          <w:lang w:val="en-US" w:eastAsia="zh-CN" w:bidi="ar-SA"/>
        </w:rPr>
        <w:t>在30</w:t>
      </w:r>
      <w:r>
        <w:rPr>
          <w:rFonts w:hint="eastAsia" w:ascii="方正仿宋_GBK" w:hAnsi="方正仿宋_GBK" w:eastAsia="方正仿宋_GBK" w:cs="方正仿宋_GBK"/>
          <w:color w:val="000000"/>
          <w:kern w:val="0"/>
          <w:sz w:val="28"/>
          <w:szCs w:val="28"/>
        </w:rPr>
        <w:t>分钟内达到现场进行处理</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如设备故障现场无法修复，需提供备用机。因医院工作性质特殊，要求</w:t>
      </w:r>
      <w:r>
        <w:rPr>
          <w:rFonts w:hint="eastAsia" w:ascii="Times New Roman" w:hAnsi="Times New Roman" w:eastAsia="方正仿宋_GBK" w:cs="Times New Roman"/>
          <w:color w:val="000000"/>
          <w:kern w:val="2"/>
          <w:sz w:val="28"/>
          <w:szCs w:val="28"/>
          <w:lang w:val="en-US" w:eastAsia="zh-CN" w:bidi="ar-SA"/>
        </w:rPr>
        <w:t>24</w:t>
      </w:r>
      <w:r>
        <w:rPr>
          <w:rFonts w:hint="eastAsia" w:ascii="方正仿宋_GBK" w:hAnsi="方正仿宋_GBK" w:eastAsia="方正仿宋_GBK" w:cs="方正仿宋_GBK"/>
          <w:color w:val="000000"/>
          <w:kern w:val="0"/>
          <w:sz w:val="28"/>
          <w:szCs w:val="28"/>
        </w:rPr>
        <w:t>小时及节假日均要有维修人员随时响应或及时到达现场。</w:t>
      </w:r>
    </w:p>
    <w:p>
      <w:pPr>
        <w:pStyle w:val="13"/>
        <w:snapToGrid w:val="0"/>
        <w:spacing w:line="560" w:lineRule="exact"/>
        <w:ind w:firstLine="640"/>
        <w:jc w:val="left"/>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bCs/>
          <w:color w:val="000000"/>
          <w:sz w:val="28"/>
          <w:szCs w:val="28"/>
        </w:rPr>
        <w:t>四、付款方式</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1、</w:t>
      </w:r>
      <w:r>
        <w:rPr>
          <w:rFonts w:hint="default" w:ascii="Times New Roman" w:hAnsi="Times New Roman" w:eastAsia="方正仿宋_GBK" w:cs="Times New Roman"/>
          <w:color w:val="000000"/>
          <w:sz w:val="28"/>
          <w:szCs w:val="28"/>
          <w:lang w:eastAsia="zh-Hans"/>
        </w:rPr>
        <w:t>验收合格之后，</w:t>
      </w:r>
      <w:r>
        <w:rPr>
          <w:rFonts w:hint="default" w:ascii="Times New Roman" w:hAnsi="Times New Roman" w:eastAsia="方正仿宋_GBK" w:cs="Times New Roman"/>
          <w:color w:val="000000"/>
          <w:sz w:val="28"/>
          <w:szCs w:val="28"/>
        </w:rPr>
        <w:t>按月支付</w:t>
      </w:r>
      <w:r>
        <w:rPr>
          <w:rFonts w:hint="default" w:ascii="Times New Roman" w:hAnsi="Times New Roman" w:eastAsia="方正仿宋_GBK" w:cs="Times New Roman"/>
          <w:color w:val="000000"/>
          <w:sz w:val="28"/>
          <w:szCs w:val="28"/>
          <w:lang w:eastAsia="zh-CN"/>
        </w:rPr>
        <w:t>。</w:t>
      </w:r>
      <w:r>
        <w:rPr>
          <w:rFonts w:hint="default" w:ascii="Times New Roman" w:hAnsi="Times New Roman" w:eastAsia="方正仿宋_GBK" w:cs="Times New Roman"/>
          <w:color w:val="000000"/>
          <w:sz w:val="28"/>
          <w:szCs w:val="28"/>
        </w:rPr>
        <w:t>当月服务结束且评价合格，由</w:t>
      </w:r>
      <w:r>
        <w:rPr>
          <w:rFonts w:hint="default" w:ascii="Times New Roman" w:hAnsi="Times New Roman" w:eastAsia="方正仿宋_GBK" w:cs="Times New Roman"/>
          <w:color w:val="000000"/>
          <w:sz w:val="28"/>
          <w:szCs w:val="28"/>
          <w:lang w:val="en-US" w:eastAsia="zh-CN"/>
        </w:rPr>
        <w:t>成交供应商</w:t>
      </w:r>
      <w:r>
        <w:rPr>
          <w:rFonts w:hint="default" w:ascii="Times New Roman" w:hAnsi="Times New Roman" w:eastAsia="方正仿宋_GBK" w:cs="Times New Roman"/>
          <w:color w:val="000000"/>
          <w:sz w:val="28"/>
          <w:szCs w:val="28"/>
        </w:rPr>
        <w:t>开具发票，按照实际</w:t>
      </w:r>
      <w:r>
        <w:rPr>
          <w:rFonts w:hint="default" w:ascii="Times New Roman" w:hAnsi="Times New Roman" w:eastAsia="方正仿宋_GBK" w:cs="Times New Roman"/>
          <w:color w:val="000000"/>
          <w:sz w:val="28"/>
          <w:szCs w:val="28"/>
          <w:lang w:eastAsia="zh-CN"/>
        </w:rPr>
        <w:t>产生</w:t>
      </w:r>
      <w:r>
        <w:rPr>
          <w:rFonts w:hint="default" w:ascii="Times New Roman" w:hAnsi="Times New Roman" w:eastAsia="方正仿宋_GBK" w:cs="Times New Roman"/>
          <w:color w:val="000000"/>
          <w:sz w:val="28"/>
          <w:szCs w:val="28"/>
        </w:rPr>
        <w:t>金额</w:t>
      </w:r>
      <w:r>
        <w:rPr>
          <w:rFonts w:hint="default" w:ascii="Times New Roman" w:hAnsi="Times New Roman" w:eastAsia="方正仿宋_GBK" w:cs="Times New Roman"/>
          <w:color w:val="000000"/>
          <w:sz w:val="28"/>
          <w:szCs w:val="28"/>
          <w:lang w:val="en-US" w:eastAsia="zh-CN"/>
        </w:rPr>
        <w:t>支付项目</w:t>
      </w:r>
      <w:r>
        <w:rPr>
          <w:rFonts w:hint="default" w:ascii="Times New Roman" w:hAnsi="Times New Roman" w:eastAsia="方正仿宋_GBK" w:cs="Times New Roman"/>
          <w:color w:val="000000"/>
          <w:sz w:val="28"/>
          <w:szCs w:val="28"/>
        </w:rPr>
        <w:t>费用。</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after="0" w:line="560" w:lineRule="exact"/>
        <w:ind w:firstLine="560"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kern w:val="2"/>
          <w:sz w:val="28"/>
          <w:szCs w:val="28"/>
          <w:lang w:val="en-US" w:eastAsia="zh-CN" w:bidi="ar-SA"/>
        </w:rPr>
        <w:t>每月底采购方对成交供应商服务进行评价管理并填制《第三方服务评价表》（见附</w:t>
      </w:r>
      <w:r>
        <w:rPr>
          <w:rFonts w:hint="eastAsia" w:ascii="Times New Roman" w:hAnsi="Times New Roman" w:eastAsia="方正仿宋_GBK" w:cs="Times New Roman"/>
          <w:color w:val="000000"/>
          <w:kern w:val="2"/>
          <w:sz w:val="28"/>
          <w:szCs w:val="28"/>
          <w:lang w:val="en-US" w:eastAsia="zh-CN" w:bidi="ar-SA"/>
        </w:rPr>
        <w:t>表</w:t>
      </w:r>
      <w:r>
        <w:rPr>
          <w:rFonts w:hint="default" w:ascii="Times New Roman" w:hAnsi="Times New Roman" w:eastAsia="方正仿宋_GBK" w:cs="Times New Roman"/>
          <w:color w:val="000000"/>
          <w:kern w:val="2"/>
          <w:sz w:val="28"/>
          <w:szCs w:val="28"/>
          <w:lang w:val="en-US" w:eastAsia="zh-CN" w:bidi="ar-SA"/>
        </w:rPr>
        <w:t>）。评价得分在90分（含）以上方可支付当月费用；综合评分在80（含）-90分（不含）的，应立即进行整改，整改合格后可支付当月费用；综合评分在80分（不含）以下的为不合格，出现一次不合格，应立即进行整改，整改合格后支付当月费用95%；综合评分在60分以下的，自动终止合同履行，并三年内不得参与采购方类似项目。采购人有权确定排名第二的供应商作为成交供应商或者重新组织采购。</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b/>
          <w:bCs/>
          <w:color w:val="000000"/>
          <w:sz w:val="28"/>
          <w:szCs w:val="28"/>
        </w:rPr>
        <w:t>五</w:t>
      </w:r>
      <w:r>
        <w:rPr>
          <w:rFonts w:hint="eastAsia" w:ascii="方正仿宋_GBK" w:hAnsi="方正仿宋_GBK" w:eastAsia="方正仿宋_GBK" w:cs="方正仿宋_GBK"/>
          <w:b w:val="0"/>
          <w:bCs w:val="0"/>
          <w:color w:val="000000"/>
          <w:sz w:val="28"/>
          <w:szCs w:val="28"/>
        </w:rPr>
        <w:t>、</w:t>
      </w:r>
      <w:r>
        <w:rPr>
          <w:rFonts w:hint="eastAsia" w:ascii="方正仿宋_GBK" w:hAnsi="方正仿宋_GBK" w:eastAsia="方正仿宋_GBK" w:cs="方正仿宋_GBK"/>
          <w:color w:val="000000"/>
          <w:sz w:val="28"/>
          <w:szCs w:val="28"/>
          <w:lang w:val="en-US" w:eastAsia="zh-CN"/>
        </w:rPr>
        <w:t>知识产权</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562" w:firstLineChars="200"/>
        <w:jc w:val="lef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color w:val="000000"/>
          <w:sz w:val="28"/>
          <w:szCs w:val="28"/>
          <w:lang w:val="en-US" w:eastAsia="zh-CN"/>
        </w:rPr>
        <w:t>六、其他：</w:t>
      </w:r>
      <w:r>
        <w:rPr>
          <w:rFonts w:hint="eastAsia" w:ascii="方正仿宋_GBK" w:hAnsi="方正仿宋_GBK" w:eastAsia="方正仿宋_GBK" w:cs="方正仿宋_GBK"/>
          <w:color w:val="000000"/>
          <w:sz w:val="28"/>
          <w:szCs w:val="28"/>
        </w:rPr>
        <w:t>其他未尽事宜由供需双方在采购合同中详细约定。</w:t>
      </w:r>
    </w:p>
    <w:p>
      <w:pPr>
        <w:pStyle w:val="5"/>
        <w:sectPr>
          <w:footerReference r:id="rId3" w:type="default"/>
          <w:pgSz w:w="11906" w:h="16838"/>
          <w:pgMar w:top="1440" w:right="1800" w:bottom="1440" w:left="1800" w:header="851" w:footer="992" w:gutter="0"/>
          <w:pgNumType w:fmt="numberInDash"/>
          <w:cols w:space="720" w:num="1"/>
          <w:docGrid w:type="lines" w:linePitch="312" w:charSpace="0"/>
        </w:sectPr>
      </w:pPr>
    </w:p>
    <w:p>
      <w:pPr>
        <w:pStyle w:val="8"/>
        <w:keepNext w:val="0"/>
        <w:keepLines w:val="0"/>
        <w:pageBreakBefore/>
        <w:widowControl w:val="0"/>
        <w:kinsoku/>
        <w:wordWrap/>
        <w:overflowPunct/>
        <w:topLinePunct w:val="0"/>
        <w:autoSpaceDE/>
        <w:autoSpaceDN/>
        <w:bidi w:val="0"/>
        <w:adjustRightInd/>
        <w:snapToGrid/>
        <w:ind w:left="0" w:leftChars="0" w:firstLine="0" w:firstLineChars="0"/>
        <w:jc w:val="left"/>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w:t>
      </w:r>
      <w:r>
        <w:rPr>
          <w:rFonts w:hint="eastAsia" w:ascii="方正黑体_GBK" w:hAnsi="方正黑体_GBK" w:eastAsia="方正黑体_GBK" w:cs="方正黑体_GBK"/>
          <w:sz w:val="32"/>
          <w:szCs w:val="32"/>
          <w:lang w:val="en-US" w:eastAsia="zh-CN"/>
        </w:rPr>
        <w:t>表</w:t>
      </w:r>
    </w:p>
    <w:p>
      <w:pPr>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val="en-US" w:eastAsia="zh-CN"/>
        </w:rPr>
        <w:t>第三方服务评价表</w:t>
      </w:r>
    </w:p>
    <w:tbl>
      <w:tblPr>
        <w:tblStyle w:val="9"/>
        <w:tblW w:w="90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3"/>
        <w:gridCol w:w="1065"/>
        <w:gridCol w:w="761"/>
        <w:gridCol w:w="4815"/>
        <w:gridCol w:w="1095"/>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评价指标</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w:t>
            </w:r>
          </w:p>
        </w:tc>
        <w:tc>
          <w:tcPr>
            <w:tcW w:w="4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评价标准</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服务得分</w:t>
            </w:r>
          </w:p>
        </w:tc>
        <w:tc>
          <w:tcPr>
            <w:tcW w:w="6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6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产品质量</w:t>
            </w:r>
          </w:p>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r>
              <w:rPr>
                <w:rStyle w:val="14"/>
                <w:rFonts w:hint="eastAsia" w:ascii="宋体" w:hAnsi="宋体" w:eastAsia="宋体" w:cs="宋体"/>
                <w:sz w:val="21"/>
                <w:szCs w:val="21"/>
                <w:lang w:val="en-US" w:eastAsia="zh-CN" w:bidi="ar"/>
              </w:rPr>
              <w:t>分</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20</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因产品</w:t>
            </w:r>
            <w:r>
              <w:rPr>
                <w:rFonts w:hint="eastAsia" w:ascii="宋体" w:hAnsi="宋体" w:cs="宋体"/>
                <w:i w:val="0"/>
                <w:iCs w:val="0"/>
                <w:color w:val="000000"/>
                <w:kern w:val="0"/>
                <w:sz w:val="21"/>
                <w:szCs w:val="21"/>
                <w:u w:val="none"/>
                <w:lang w:val="en-US" w:eastAsia="zh-CN" w:bidi="ar"/>
              </w:rPr>
              <w:t>质量</w:t>
            </w:r>
            <w:r>
              <w:rPr>
                <w:rFonts w:hint="eastAsia" w:ascii="宋体" w:hAnsi="宋体" w:eastAsia="宋体" w:cs="宋体"/>
                <w:i w:val="0"/>
                <w:iCs w:val="0"/>
                <w:color w:val="000000"/>
                <w:kern w:val="0"/>
                <w:sz w:val="21"/>
                <w:szCs w:val="21"/>
                <w:u w:val="none"/>
                <w:lang w:val="en-US" w:eastAsia="zh-CN" w:bidi="ar"/>
              </w:rPr>
              <w:t>问题或维修不当导致</w:t>
            </w:r>
            <w:r>
              <w:rPr>
                <w:rFonts w:hint="eastAsia" w:ascii="宋体" w:hAnsi="宋体" w:cs="宋体"/>
                <w:i w:val="0"/>
                <w:iCs w:val="0"/>
                <w:color w:val="000000"/>
                <w:kern w:val="0"/>
                <w:sz w:val="21"/>
                <w:szCs w:val="21"/>
                <w:u w:val="none"/>
                <w:lang w:val="en-US" w:eastAsia="zh-CN" w:bidi="ar"/>
              </w:rPr>
              <w:t>设备长时间不可用</w:t>
            </w:r>
            <w:r>
              <w:rPr>
                <w:rStyle w:val="15"/>
                <w:rFonts w:hint="eastAsia" w:ascii="宋体" w:hAnsi="宋体" w:eastAsia="宋体" w:cs="宋体"/>
                <w:sz w:val="21"/>
                <w:szCs w:val="21"/>
                <w:lang w:val="en-US" w:eastAsia="zh-CN" w:bidi="ar"/>
              </w:rPr>
              <w:t>(</w:t>
            </w:r>
            <w:r>
              <w:rPr>
                <w:rStyle w:val="16"/>
                <w:rFonts w:hint="eastAsia" w:ascii="宋体" w:hAnsi="宋体" w:eastAsia="宋体" w:cs="宋体"/>
                <w:sz w:val="21"/>
                <w:szCs w:val="21"/>
                <w:lang w:val="en-US" w:eastAsia="zh-CN" w:bidi="ar"/>
              </w:rPr>
              <w:t>数量</w:t>
            </w:r>
            <w:r>
              <w:rPr>
                <w:rStyle w:val="16"/>
                <w:rFonts w:hint="eastAsia" w:ascii="宋体" w:hAnsi="宋体" w:cs="宋体"/>
                <w:sz w:val="21"/>
                <w:szCs w:val="21"/>
                <w:lang w:val="en-US" w:eastAsia="zh-CN" w:bidi="ar"/>
              </w:rPr>
              <w:t>超过10台</w:t>
            </w:r>
            <w:r>
              <w:rPr>
                <w:rStyle w:val="16"/>
                <w:rFonts w:hint="eastAsia" w:ascii="宋体" w:hAnsi="宋体" w:eastAsia="宋体" w:cs="宋体"/>
                <w:sz w:val="21"/>
                <w:szCs w:val="21"/>
                <w:lang w:val="en-US" w:eastAsia="zh-CN" w:bidi="ar"/>
              </w:rPr>
              <w:t>，暂停时间达</w:t>
            </w:r>
            <w:r>
              <w:rPr>
                <w:rStyle w:val="15"/>
                <w:rFonts w:hint="eastAsia" w:ascii="宋体" w:hAnsi="宋体" w:cs="宋体"/>
                <w:sz w:val="21"/>
                <w:szCs w:val="21"/>
                <w:lang w:val="en-US" w:eastAsia="zh-CN" w:bidi="ar"/>
              </w:rPr>
              <w:t>2</w:t>
            </w:r>
            <w:r>
              <w:rPr>
                <w:rStyle w:val="16"/>
                <w:rFonts w:hint="eastAsia" w:ascii="宋体" w:hAnsi="宋体" w:eastAsia="宋体" w:cs="宋体"/>
                <w:sz w:val="21"/>
                <w:szCs w:val="21"/>
                <w:lang w:val="en-US" w:eastAsia="zh-CN" w:bidi="ar"/>
              </w:rPr>
              <w:t>小时</w:t>
            </w:r>
            <w:r>
              <w:rPr>
                <w:rStyle w:val="15"/>
                <w:rFonts w:hint="eastAsia" w:ascii="宋体" w:hAnsi="宋体" w:eastAsia="宋体" w:cs="宋体"/>
                <w:sz w:val="21"/>
                <w:szCs w:val="21"/>
                <w:lang w:val="en-US" w:eastAsia="zh-CN" w:bidi="ar"/>
              </w:rPr>
              <w:t>)</w:t>
            </w:r>
            <w:r>
              <w:rPr>
                <w:rStyle w:val="16"/>
                <w:rFonts w:hint="eastAsia" w:ascii="宋体" w:hAnsi="宋体" w:eastAsia="宋体" w:cs="宋体"/>
                <w:sz w:val="21"/>
                <w:szCs w:val="21"/>
                <w:lang w:val="en-US" w:eastAsia="zh-CN" w:bidi="ar"/>
              </w:rPr>
              <w:t>，出现一次扣减20分。</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20</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因产品</w:t>
            </w:r>
            <w:r>
              <w:rPr>
                <w:rFonts w:hint="eastAsia" w:ascii="宋体" w:hAnsi="宋体" w:cs="宋体"/>
                <w:i w:val="0"/>
                <w:iCs w:val="0"/>
                <w:color w:val="000000"/>
                <w:kern w:val="0"/>
                <w:sz w:val="21"/>
                <w:szCs w:val="21"/>
                <w:u w:val="none"/>
                <w:lang w:val="en-US" w:eastAsia="zh-CN" w:bidi="ar"/>
              </w:rPr>
              <w:t>质量</w:t>
            </w:r>
            <w:r>
              <w:rPr>
                <w:rFonts w:hint="eastAsia" w:ascii="宋体" w:hAnsi="宋体" w:eastAsia="宋体" w:cs="宋体"/>
                <w:i w:val="0"/>
                <w:iCs w:val="0"/>
                <w:color w:val="000000"/>
                <w:kern w:val="0"/>
                <w:sz w:val="21"/>
                <w:szCs w:val="21"/>
                <w:u w:val="none"/>
                <w:lang w:val="en-US" w:eastAsia="zh-CN" w:bidi="ar"/>
              </w:rPr>
              <w:t>问题或维修不当导致</w:t>
            </w:r>
            <w:r>
              <w:rPr>
                <w:rFonts w:hint="eastAsia" w:ascii="宋体" w:hAnsi="宋体" w:cs="宋体"/>
                <w:i w:val="0"/>
                <w:iCs w:val="0"/>
                <w:color w:val="000000"/>
                <w:kern w:val="0"/>
                <w:sz w:val="21"/>
                <w:szCs w:val="21"/>
                <w:u w:val="none"/>
                <w:lang w:val="en-US" w:eastAsia="zh-CN" w:bidi="ar"/>
              </w:rPr>
              <w:t>设备不能正常使用或</w:t>
            </w:r>
            <w:r>
              <w:rPr>
                <w:rFonts w:hint="eastAsia" w:ascii="宋体" w:hAnsi="宋体" w:eastAsia="宋体" w:cs="宋体"/>
                <w:i w:val="0"/>
                <w:iCs w:val="0"/>
                <w:color w:val="000000"/>
                <w:kern w:val="0"/>
                <w:sz w:val="21"/>
                <w:szCs w:val="21"/>
                <w:u w:val="none"/>
                <w:lang w:val="en-US" w:eastAsia="zh-CN" w:bidi="ar"/>
              </w:rPr>
              <w:t>纸张浪费</w:t>
            </w:r>
            <w:r>
              <w:rPr>
                <w:rFonts w:hint="eastAsia" w:ascii="宋体" w:hAnsi="宋体" w:cs="宋体"/>
                <w:i w:val="0"/>
                <w:iCs w:val="0"/>
                <w:color w:val="000000"/>
                <w:kern w:val="0"/>
                <w:sz w:val="21"/>
                <w:szCs w:val="21"/>
                <w:u w:val="none"/>
                <w:lang w:val="en-US" w:eastAsia="zh-CN" w:bidi="ar"/>
              </w:rPr>
              <w:t>，接有效</w:t>
            </w:r>
            <w:r>
              <w:rPr>
                <w:rFonts w:hint="eastAsia" w:ascii="宋体" w:hAnsi="宋体" w:eastAsia="宋体" w:cs="宋体"/>
                <w:i w:val="0"/>
                <w:iCs w:val="0"/>
                <w:color w:val="000000"/>
                <w:kern w:val="0"/>
                <w:sz w:val="21"/>
                <w:szCs w:val="21"/>
                <w:u w:val="none"/>
                <w:lang w:val="en-US" w:eastAsia="zh-CN" w:bidi="ar"/>
              </w:rPr>
              <w:t>投诉一次扣减</w:t>
            </w:r>
            <w:r>
              <w:rPr>
                <w:rStyle w:val="15"/>
                <w:rFonts w:hint="eastAsia" w:ascii="宋体" w:hAnsi="宋体" w:eastAsia="宋体" w:cs="宋体"/>
                <w:sz w:val="21"/>
                <w:szCs w:val="21"/>
                <w:lang w:val="en-US" w:eastAsia="zh-CN" w:bidi="ar"/>
              </w:rPr>
              <w:t xml:space="preserve"> </w:t>
            </w:r>
            <w:r>
              <w:rPr>
                <w:rStyle w:val="15"/>
                <w:rFonts w:hint="eastAsia" w:ascii="宋体" w:hAnsi="宋体" w:cs="宋体"/>
                <w:sz w:val="21"/>
                <w:szCs w:val="21"/>
                <w:lang w:val="en-US" w:eastAsia="zh-CN" w:bidi="ar"/>
              </w:rPr>
              <w:t>10</w:t>
            </w:r>
            <w:r>
              <w:rPr>
                <w:rStyle w:val="15"/>
                <w:rFonts w:hint="eastAsia" w:ascii="宋体" w:hAnsi="宋体" w:eastAsia="宋体" w:cs="宋体"/>
                <w:sz w:val="21"/>
                <w:szCs w:val="21"/>
                <w:lang w:val="en-US" w:eastAsia="zh-CN" w:bidi="ar"/>
              </w:rPr>
              <w:t xml:space="preserve"> </w:t>
            </w:r>
            <w:r>
              <w:rPr>
                <w:rStyle w:val="16"/>
                <w:rFonts w:hint="eastAsia" w:ascii="宋体" w:hAnsi="宋体" w:eastAsia="宋体" w:cs="宋体"/>
                <w:sz w:val="21"/>
                <w:szCs w:val="21"/>
                <w:lang w:val="en-US" w:eastAsia="zh-CN" w:bidi="ar"/>
              </w:rPr>
              <w:t>分</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20</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维修后设备是否破损、变形、有无运输损坏、配件缺失等；出现以上任何情形，一次扣减</w:t>
            </w:r>
            <w:r>
              <w:rPr>
                <w:rStyle w:val="15"/>
                <w:rFonts w:hint="eastAsia" w:ascii="宋体" w:hAnsi="宋体" w:eastAsia="宋体" w:cs="宋体"/>
                <w:sz w:val="21"/>
                <w:szCs w:val="21"/>
                <w:lang w:val="en-US" w:eastAsia="zh-CN" w:bidi="ar"/>
              </w:rPr>
              <w:t xml:space="preserve"> </w:t>
            </w:r>
            <w:r>
              <w:rPr>
                <w:rStyle w:val="15"/>
                <w:rFonts w:hint="eastAsia" w:ascii="宋体" w:hAnsi="宋体" w:cs="宋体"/>
                <w:sz w:val="21"/>
                <w:szCs w:val="21"/>
                <w:lang w:val="en-US" w:eastAsia="zh-CN" w:bidi="ar"/>
              </w:rPr>
              <w:t>10</w:t>
            </w:r>
            <w:r>
              <w:rPr>
                <w:rStyle w:val="15"/>
                <w:rFonts w:hint="eastAsia" w:ascii="宋体" w:hAnsi="宋体" w:eastAsia="宋体" w:cs="宋体"/>
                <w:sz w:val="21"/>
                <w:szCs w:val="21"/>
                <w:lang w:val="en-US" w:eastAsia="zh-CN" w:bidi="ar"/>
              </w:rPr>
              <w:t xml:space="preserve"> </w:t>
            </w:r>
            <w:r>
              <w:rPr>
                <w:rStyle w:val="16"/>
                <w:rFonts w:hint="eastAsia" w:ascii="宋体" w:hAnsi="宋体" w:eastAsia="宋体" w:cs="宋体"/>
                <w:sz w:val="21"/>
                <w:szCs w:val="21"/>
                <w:lang w:val="en-US" w:eastAsia="zh-CN" w:bidi="ar"/>
              </w:rPr>
              <w:t>分</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6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服务质量</w:t>
            </w:r>
          </w:p>
          <w:p>
            <w:pPr>
              <w:keepNext w:val="0"/>
              <w:keepLines w:val="0"/>
              <w:widowControl/>
              <w:suppressLineNumbers w:val="0"/>
              <w:jc w:val="center"/>
              <w:textAlignment w:val="bottom"/>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r>
              <w:rPr>
                <w:rStyle w:val="14"/>
                <w:rFonts w:hint="eastAsia" w:ascii="宋体" w:hAnsi="宋体" w:eastAsia="宋体" w:cs="宋体"/>
                <w:sz w:val="21"/>
                <w:szCs w:val="21"/>
                <w:lang w:val="en-US" w:eastAsia="zh-CN" w:bidi="ar"/>
              </w:rPr>
              <w:t>分</w:t>
            </w:r>
          </w:p>
        </w:tc>
        <w:tc>
          <w:tcPr>
            <w:tcW w:w="7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20</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服务响应是否及时；响应不迅速、故障处理不及时等，出现一次扣减</w:t>
            </w:r>
            <w:r>
              <w:rPr>
                <w:rStyle w:val="15"/>
                <w:rFonts w:hint="eastAsia" w:ascii="宋体" w:hAnsi="宋体" w:eastAsia="宋体" w:cs="宋体"/>
                <w:sz w:val="21"/>
                <w:szCs w:val="21"/>
                <w:lang w:val="en-US" w:eastAsia="zh-CN" w:bidi="ar"/>
              </w:rPr>
              <w:t xml:space="preserve"> </w:t>
            </w:r>
            <w:r>
              <w:rPr>
                <w:rStyle w:val="15"/>
                <w:rFonts w:hint="eastAsia" w:ascii="宋体" w:hAnsi="宋体" w:cs="宋体"/>
                <w:sz w:val="21"/>
                <w:szCs w:val="21"/>
                <w:lang w:val="en-US" w:eastAsia="zh-CN" w:bidi="ar"/>
              </w:rPr>
              <w:t>10</w:t>
            </w:r>
            <w:r>
              <w:rPr>
                <w:rStyle w:val="15"/>
                <w:rFonts w:hint="eastAsia" w:ascii="宋体" w:hAnsi="宋体" w:eastAsia="宋体" w:cs="宋体"/>
                <w:sz w:val="21"/>
                <w:szCs w:val="21"/>
                <w:lang w:val="en-US" w:eastAsia="zh-CN" w:bidi="ar"/>
              </w:rPr>
              <w:t xml:space="preserve"> </w:t>
            </w:r>
            <w:r>
              <w:rPr>
                <w:rStyle w:val="16"/>
                <w:rFonts w:hint="eastAsia" w:ascii="宋体" w:hAnsi="宋体" w:eastAsia="宋体" w:cs="宋体"/>
                <w:sz w:val="21"/>
                <w:szCs w:val="21"/>
                <w:lang w:val="en-US" w:eastAsia="zh-CN" w:bidi="ar"/>
              </w:rPr>
              <w:t>分</w:t>
            </w:r>
            <w:r>
              <w:rPr>
                <w:rStyle w:val="16"/>
                <w:rFonts w:hint="eastAsia" w:ascii="宋体" w:hAnsi="宋体" w:cs="宋体"/>
                <w:sz w:val="21"/>
                <w:szCs w:val="21"/>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exac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6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7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20</w:t>
            </w:r>
          </w:p>
        </w:tc>
        <w:tc>
          <w:tcPr>
            <w:tcW w:w="4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 xml:space="preserve">服务态度是否良好；是否推诿问题、与科室争吵等，接有效投诉一次扣减 </w:t>
            </w:r>
            <w:r>
              <w:rPr>
                <w:rFonts w:hint="eastAsia" w:ascii="宋体" w:hAnsi="宋体" w:cs="宋体"/>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 xml:space="preserve"> 分</w:t>
            </w:r>
            <w:r>
              <w:rPr>
                <w:rFonts w:hint="eastAsia" w:ascii="宋体" w:hAnsi="宋体" w:cs="宋体"/>
                <w:i w:val="0"/>
                <w:iCs w:val="0"/>
                <w:color w:val="000000"/>
                <w:kern w:val="0"/>
                <w:sz w:val="21"/>
                <w:szCs w:val="21"/>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6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bl>
    <w:p>
      <w:pPr>
        <w:tabs>
          <w:tab w:val="left" w:pos="2975"/>
          <w:tab w:val="center" w:pos="4765"/>
        </w:tabs>
        <w:spacing w:line="312" w:lineRule="auto"/>
        <w:jc w:val="left"/>
        <w:rPr>
          <w:rFonts w:hint="eastAsia"/>
        </w:rPr>
      </w:pPr>
    </w:p>
    <w:p>
      <w:pPr>
        <w:tabs>
          <w:tab w:val="left" w:pos="1180"/>
        </w:tabs>
        <w:bidi w:val="0"/>
        <w:jc w:val="left"/>
        <w:rPr>
          <w:rFonts w:hint="eastAsia"/>
          <w:kern w:val="2"/>
          <w:sz w:val="21"/>
          <w:szCs w:val="24"/>
          <w:lang w:val="en-US" w:eastAsia="zh-CN" w:bidi="ar-SA"/>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000000"/>
          <w:kern w:val="0"/>
          <w:sz w:val="28"/>
          <w:szCs w:val="28"/>
          <w:lang w:val="en-US" w:eastAsia="zh-CN"/>
        </w:rPr>
      </w:pPr>
      <w:bookmarkStart w:id="1" w:name="_GoBack"/>
      <w:bookmarkEnd w:id="1"/>
    </w:p>
    <w:sectPr>
      <w:headerReference r:id="rId4" w:type="default"/>
      <w:footerReference r:id="rId5" w:type="default"/>
      <w:footerReference r:id="rId6" w:type="even"/>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Palatino">
    <w:altName w:val="Palatino Linotype"/>
    <w:panose1 w:val="00000000000000000000"/>
    <w:charset w:val="00"/>
    <w:family w:val="moder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eastAsia="宋体"/>
        <w:sz w:val="28"/>
        <w:szCs w:val="28"/>
      </w:rPr>
    </w:pPr>
    <w:r>
      <w:rPr>
        <w:rFonts w:ascii="宋体" w:hAnsi="宋体" w:eastAsia="宋体"/>
        <w:sz w:val="28"/>
        <w:szCs w:val="28"/>
      </w:rPr>
      <w:fldChar w:fldCharType="begin"/>
    </w:r>
    <w:r>
      <w:rPr>
        <w:rStyle w:val="12"/>
        <w:rFonts w:ascii="宋体" w:hAnsi="宋体" w:eastAsia="宋体"/>
        <w:sz w:val="28"/>
        <w:szCs w:val="28"/>
      </w:rPr>
      <w:instrText xml:space="preserve">PAGE  </w:instrText>
    </w:r>
    <w:r>
      <w:rPr>
        <w:rFonts w:ascii="宋体" w:hAnsi="宋体" w:eastAsia="宋体"/>
        <w:sz w:val="28"/>
        <w:szCs w:val="28"/>
      </w:rPr>
      <w:fldChar w:fldCharType="separate"/>
    </w:r>
    <w:r>
      <w:rPr>
        <w:rStyle w:val="12"/>
        <w:rFonts w:ascii="宋体" w:hAnsi="宋体" w:eastAsia="宋体"/>
        <w:sz w:val="28"/>
        <w:szCs w:val="28"/>
      </w:rPr>
      <w:t>- 34 -</w:t>
    </w:r>
    <w:r>
      <w:rPr>
        <w:rFonts w:ascii="宋体" w:hAnsi="宋体" w:eastAsia="宋体"/>
        <w:sz w:val="28"/>
        <w:szCs w:val="28"/>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nothing"/>
      <w:lvlText w:val="（%1）"/>
      <w:lvlJc w:val="left"/>
      <w:rPr>
        <w:rFonts w:hint="eastAsia"/>
      </w:rPr>
    </w:lvl>
  </w:abstractNum>
  <w:abstractNum w:abstractNumId="1">
    <w:nsid w:val="074A9A9E"/>
    <w:multiLevelType w:val="singleLevel"/>
    <w:tmpl w:val="074A9A9E"/>
    <w:lvl w:ilvl="0" w:tentative="0">
      <w:start w:val="1"/>
      <w:numFmt w:val="decimal"/>
      <w:suff w:val="nothing"/>
      <w:lvlText w:val="%1、"/>
      <w:lvlJc w:val="left"/>
    </w:lvl>
  </w:abstractNum>
  <w:abstractNum w:abstractNumId="2">
    <w:nsid w:val="14FC332E"/>
    <w:multiLevelType w:val="singleLevel"/>
    <w:tmpl w:val="14FC332E"/>
    <w:lvl w:ilvl="0" w:tentative="0">
      <w:start w:val="1"/>
      <w:numFmt w:val="decimal"/>
      <w:suff w:val="nothing"/>
      <w:lvlText w:val="（%1）"/>
      <w:lvlJc w:val="left"/>
    </w:lvl>
  </w:abstractNum>
  <w:abstractNum w:abstractNumId="3">
    <w:nsid w:val="5E3739E9"/>
    <w:multiLevelType w:val="singleLevel"/>
    <w:tmpl w:val="5E3739E9"/>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33C34"/>
    <w:rsid w:val="4AAA2223"/>
    <w:rsid w:val="4F692D37"/>
    <w:rsid w:val="51574E31"/>
    <w:rsid w:val="64644F0F"/>
    <w:rsid w:val="6AB32F75"/>
    <w:rsid w:val="6DD439D0"/>
    <w:rsid w:val="771633A7"/>
    <w:rsid w:val="7FF72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tabs>
        <w:tab w:val="left" w:pos="3360"/>
      </w:tabs>
      <w:snapToGrid w:val="0"/>
      <w:spacing w:before="312" w:beforeLines="100" w:after="156" w:afterLines="50" w:line="800" w:lineRule="atLeast"/>
      <w:jc w:val="center"/>
      <w:outlineLvl w:val="0"/>
    </w:pPr>
    <w:rPr>
      <w:rFonts w:eastAsia="黑体"/>
      <w:sz w:val="44"/>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默认"/>
    <w:qFormat/>
    <w:uiPriority w:val="0"/>
    <w:rPr>
      <w:rFonts w:hint="eastAsia" w:ascii="Arial Unicode MS" w:hAnsi="Arial Unicode MS" w:eastAsia="Palatino" w:cs="Arial Unicode MS"/>
      <w:color w:val="000000"/>
      <w:sz w:val="24"/>
      <w:szCs w:val="24"/>
      <w:lang w:val="zh-TW" w:eastAsia="zh-TW" w:bidi="ar-SA"/>
    </w:rPr>
  </w:style>
  <w:style w:type="paragraph" w:styleId="5">
    <w:name w:val="Balloon Text"/>
    <w:basedOn w:val="1"/>
    <w:unhideWhenUsed/>
    <w:uiPriority w:val="0"/>
    <w:rPr>
      <w:rFonts w:eastAsia="方正仿宋_GBK"/>
      <w:sz w:val="18"/>
      <w:szCs w:val="18"/>
    </w:rPr>
  </w:style>
  <w:style w:type="paragraph" w:styleId="6">
    <w:name w:val="footer"/>
    <w:basedOn w:val="1"/>
    <w:qFormat/>
    <w:uiPriority w:val="99"/>
    <w:pPr>
      <w:tabs>
        <w:tab w:val="center" w:pos="4153"/>
        <w:tab w:val="right" w:pos="8306"/>
      </w:tabs>
      <w:snapToGrid w:val="0"/>
      <w:jc w:val="left"/>
    </w:pPr>
    <w:rPr>
      <w:rFonts w:eastAsia="方正仿宋_GBK"/>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qFormat/>
    <w:uiPriority w:val="0"/>
    <w:pPr>
      <w:autoSpaceDE w:val="0"/>
      <w:autoSpaceDN w:val="0"/>
      <w:adjustRightInd w:val="0"/>
      <w:snapToGrid w:val="0"/>
      <w:spacing w:line="360" w:lineRule="auto"/>
      <w:ind w:firstLine="480"/>
      <w:jc w:val="left"/>
    </w:pPr>
    <w:rPr>
      <w:rFonts w:ascii="宋体" w:hAnsi="宋体" w:cs="宋体"/>
      <w:kern w:val="0"/>
      <w:sz w:val="22"/>
      <w:szCs w:val="22"/>
      <w:lang w:val="fr-FR" w:bidi="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列表段落1"/>
    <w:basedOn w:val="1"/>
    <w:qFormat/>
    <w:uiPriority w:val="0"/>
    <w:pPr>
      <w:ind w:firstLine="420"/>
    </w:pPr>
  </w:style>
  <w:style w:type="character" w:customStyle="1" w:styleId="14">
    <w:name w:val="font21"/>
    <w:basedOn w:val="11"/>
    <w:qFormat/>
    <w:uiPriority w:val="0"/>
    <w:rPr>
      <w:rFonts w:hint="eastAsia" w:ascii="宋体" w:hAnsi="宋体" w:eastAsia="宋体" w:cs="宋体"/>
      <w:color w:val="000000"/>
      <w:sz w:val="20"/>
      <w:szCs w:val="20"/>
      <w:u w:val="none"/>
    </w:rPr>
  </w:style>
  <w:style w:type="character" w:customStyle="1" w:styleId="15">
    <w:name w:val="font41"/>
    <w:basedOn w:val="11"/>
    <w:qFormat/>
    <w:uiPriority w:val="0"/>
    <w:rPr>
      <w:rFonts w:hint="default" w:ascii="Arial" w:hAnsi="Arial" w:cs="Arial"/>
      <w:color w:val="000000"/>
      <w:sz w:val="24"/>
      <w:szCs w:val="24"/>
      <w:u w:val="none"/>
    </w:rPr>
  </w:style>
  <w:style w:type="character" w:customStyle="1" w:styleId="16">
    <w:name w:val="font3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2021-08-11T06:09:00Z</dcterms:created>
  <dc:creator>Administrator</dc:creator>
  <cp:lastModifiedBy>fyy</cp:lastModifiedBy>
  <dcterms:modified xsi:type="dcterms:W3CDTF">2023-12-01T03:21:50Z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E31F75A57A5B4881B857F0A58C55AFC6</vt:lpwstr>
  </property>
</Properties>
</file>