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附件</w:t>
      </w:r>
    </w:p>
    <w:p>
      <w:pPr>
        <w:pStyle w:val="4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 xml:space="preserve">                  供应商资质要求</w:t>
      </w:r>
    </w:p>
    <w:p>
      <w:pPr>
        <w:pStyle w:val="4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jc w:val="left"/>
        <w:textAlignment w:val="auto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一般资质文件内容要求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Hans"/>
        </w:rPr>
        <w:t>1.具有独立承担民事责任的能力；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Hans"/>
        </w:rPr>
        <w:t>2.具有良好的商业信誉和健全的财务会计制度；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Hans"/>
        </w:rPr>
        <w:t>3.具有履行合同所必需的设备和专业技术能力；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Hans"/>
        </w:rPr>
        <w:t>4.有依法缴纳税收和社会保障资金的良好记录；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Hans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Hans"/>
        </w:rPr>
        <w:t>5.参加政府采购活动前三年内，在经营活动中没有重大违法记录；</w:t>
      </w:r>
    </w:p>
    <w:p>
      <w:pPr>
        <w:pStyle w:val="4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jc w:val="center"/>
        <w:textAlignment w:val="auto"/>
        <w:outlineLvl w:val="0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技术参数要求</w:t>
      </w:r>
    </w:p>
    <w:tbl>
      <w:tblPr>
        <w:tblStyle w:val="9"/>
        <w:tblW w:w="90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617"/>
        <w:gridCol w:w="4238"/>
        <w:gridCol w:w="616"/>
        <w:gridCol w:w="679"/>
        <w:gridCol w:w="1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图腾 壁挂网孔网络机柜 12U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需安装并帖标签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网络面板及模块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千兆面板及模块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网络水晶头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千兆网络水晶头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半球摄像机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300万像素1/2.7"半球型网络摄像机；2.8/4mm定焦；10M/100M自适应以太网电口；0.01ux(F2.0, AGC ON)，0lux(开启红外)；宽动态范围：120dB；红外补光； 2304*1296@20fps、1920*1080@30fps；支持运动检测、隐私遮盖；供电方式：DC12V±25%、PoE；功作温湿度：-30℃~60℃，≤95%RH；功耗：6W MAX；防护等级：IP66；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半球摄像机：2个2.8mm,3个4mm;枪式摄像机：2个4mm；食堂出餐大厅一个，药品库房1个，需接入医院监控平台并上电视墙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枪式摄像机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300万像素1/2.7"筒型网络摄像机；4/6mm定焦；10M/100M自适应以太网电口；0.01ux(F2.0, AGC ON)，0lux(开启红外)；宽动态范围：120dB；红外补光； 2304*1296@20fps、1920*1080@30fps；支持运动检测、隐私遮盖；供电方式：DC12V±25%、PoE；功作温湿度：-30℃~60℃，≤95%RH；功耗：6W MAX；防护等级：IP66；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壁挂支架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用于走廊区域设备安装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吸顶吊装AP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RG-AP720-A 双射频整机支持4条空间流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Radio1：2.4GHz，2条流：2×2，MU-MIMORadio2：5GHz，2条流：2×2，MU-MIMO。Radio1：2.4GHz，300Mbps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Radio2：5GHz，867Mbps整机最大接入速率：2.4GHz+5GHz，1.167Gbps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需安装调试，并接入医院现有无线控制器，实现无线实名认证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8口POE交换机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8个10/100/1000M自适应电口，2个100M/1G SFP光口，固化单交流电源，无风扇，支持PoE/PoE+远程供电，125W POE供电，二层可管理交换机，机架式，支持SNMP协议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用于无线AP，新增监控摄像机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光模块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千兆单模光模块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单模 FC-LC光纤调试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24芯光纤熔接服务</w:t>
            </w:r>
          </w:p>
        </w:tc>
        <w:tc>
          <w:tcPr>
            <w:tcW w:w="4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光纤熔接及相应辅材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pStyle w:val="4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20" w:lineRule="exact"/>
        <w:ind w:firstLine="3520" w:firstLineChars="11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Hans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Hans"/>
        </w:rPr>
        <w:t>商务要求</w:t>
      </w:r>
    </w:p>
    <w:p>
      <w:pPr>
        <w:pStyle w:val="13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outlineLvl w:val="0"/>
        <w:rPr>
          <w:rFonts w:hint="eastAsia" w:ascii="方正楷体_GBK" w:hAnsi="方正楷体_GBK" w:eastAsia="方正楷体_GBK" w:cs="方正楷体_GBK"/>
          <w:b/>
          <w:bCs/>
          <w:color w:val="000000"/>
          <w:sz w:val="28"/>
          <w:szCs w:val="28"/>
          <w:lang w:eastAsia="zh-Hans"/>
        </w:rPr>
      </w:pPr>
      <w:bookmarkStart w:id="0" w:name="_Toc25689"/>
      <w:r>
        <w:rPr>
          <w:rFonts w:hint="eastAsia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（一）</w:t>
      </w:r>
      <w:r>
        <w:rPr>
          <w:rFonts w:hint="eastAsia" w:ascii="方正楷体_GBK" w:hAnsi="方正楷体_GBK" w:eastAsia="方正楷体_GBK" w:cs="方正楷体_GBK"/>
          <w:kern w:val="2"/>
          <w:sz w:val="28"/>
          <w:szCs w:val="28"/>
          <w:lang w:val="en-US" w:eastAsia="zh-Hans" w:bidi="ar-SA"/>
        </w:rPr>
        <w:t>实施时间、实施地点</w:t>
      </w:r>
      <w:bookmarkEnd w:id="0"/>
    </w:p>
    <w:p>
      <w:pPr>
        <w:pStyle w:val="13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560" w:firstLineChars="200"/>
        <w:jc w:val="left"/>
        <w:textAlignment w:val="auto"/>
        <w:outlineLvl w:val="0"/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实施时间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地点</w:t>
      </w:r>
    </w:p>
    <w:p>
      <w:pPr>
        <w:pStyle w:val="13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接到医院通知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Hans"/>
        </w:rPr>
        <w:t>后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Hans"/>
        </w:rPr>
        <w:t>个日历日内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完成上门安装调试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Hans"/>
        </w:rPr>
        <w:t>。</w:t>
      </w:r>
    </w:p>
    <w:p>
      <w:pPr>
        <w:pStyle w:val="13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outlineLvl w:val="0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验收标准</w:t>
      </w:r>
    </w:p>
    <w:p>
      <w:pPr>
        <w:pStyle w:val="13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安装调试完成后，以采购方出具验收报告视为最终验收。</w:t>
      </w:r>
    </w:p>
    <w:p>
      <w:pPr>
        <w:pStyle w:val="13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outlineLvl w:val="0"/>
        <w:rPr>
          <w:rFonts w:hint="default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（二）</w:t>
      </w:r>
      <w:r>
        <w:rPr>
          <w:rFonts w:hint="default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最高限价及报价要求</w:t>
      </w:r>
    </w:p>
    <w:p>
      <w:pPr>
        <w:pStyle w:val="13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1.项目最高限价￥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18540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元（大写：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壹万捌仟伍佰肆拾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元整）。</w:t>
      </w:r>
    </w:p>
    <w:p>
      <w:pPr>
        <w:pStyle w:val="13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2.本次报价须为人民币报价，包含：人工、设备、材料、产品基价、税费（含关税）、差旅费、安装调试等一切与此项目有关的所有费用。</w:t>
      </w:r>
    </w:p>
    <w:p>
      <w:pPr>
        <w:pStyle w:val="13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outlineLvl w:val="0"/>
        <w:rPr>
          <w:rFonts w:hint="default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（三）</w:t>
      </w:r>
      <w:r>
        <w:rPr>
          <w:rFonts w:hint="default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质保要求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1.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验收通过之日起质保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质保期内设备因质量问题出现故障或不合格部分均由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中标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方负责修复并承担费用。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除院方书面同意外，质保期间中标方维修需采用原厂配件进行更换。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2.质保期内，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中标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方应在接到报修后，应在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小时内到达约定的地点进行维修，特殊情况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color w:val="000000"/>
          <w:kern w:val="0"/>
          <w:sz w:val="28"/>
          <w:szCs w:val="28"/>
        </w:rPr>
        <w:t>双方应尊重当时事实情况商定。</w:t>
      </w:r>
    </w:p>
    <w:p>
      <w:pPr>
        <w:pStyle w:val="13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jc w:val="left"/>
        <w:textAlignment w:val="auto"/>
        <w:outlineLvl w:val="0"/>
        <w:rPr>
          <w:rFonts w:hint="default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（四）</w:t>
      </w:r>
      <w:r>
        <w:rPr>
          <w:rFonts w:hint="default" w:ascii="方正楷体_GBK" w:hAnsi="方正楷体_GBK" w:eastAsia="方正楷体_GBK" w:cs="方正楷体_GBK"/>
          <w:kern w:val="2"/>
          <w:sz w:val="28"/>
          <w:szCs w:val="28"/>
          <w:lang w:val="en-US" w:eastAsia="zh-CN" w:bidi="ar-SA"/>
        </w:rPr>
        <w:t>付款方式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vertAlign w:val="baseline"/>
          <w:lang w:val="en-US" w:eastAsia="zh-CN"/>
        </w:rPr>
        <w:t>调试安装完毕，验收合格之后，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收到供应商发票后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个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工作日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内支付合同金额的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95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；验收通过三年质保期满后支付合同金额的5%（不计息）。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alatino">
    <w:altName w:val="Palatino Linotype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739E9"/>
    <w:multiLevelType w:val="singleLevel"/>
    <w:tmpl w:val="5E3739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E5E3A"/>
    <w:rsid w:val="34933C34"/>
    <w:rsid w:val="47B75361"/>
    <w:rsid w:val="4AAA2223"/>
    <w:rsid w:val="4F692D37"/>
    <w:rsid w:val="51574E31"/>
    <w:rsid w:val="64644F0F"/>
    <w:rsid w:val="6AB32F75"/>
    <w:rsid w:val="6DD439D0"/>
    <w:rsid w:val="771633A7"/>
    <w:rsid w:val="7F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="312" w:beforeLines="100" w:after="156" w:afterLines="50" w:line="800" w:lineRule="atLeast"/>
      <w:jc w:val="center"/>
      <w:outlineLvl w:val="0"/>
    </w:pPr>
    <w:rPr>
      <w:rFonts w:eastAsia="黑体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默认"/>
    <w:qFormat/>
    <w:uiPriority w:val="0"/>
    <w:rPr>
      <w:rFonts w:hint="eastAsia" w:ascii="Arial Unicode MS" w:hAnsi="Arial Unicode MS" w:eastAsia="Palatino" w:cs="Arial Unicode MS"/>
      <w:color w:val="000000"/>
      <w:sz w:val="24"/>
      <w:szCs w:val="24"/>
      <w:lang w:val="zh-TW" w:eastAsia="zh-TW" w:bidi="ar-SA"/>
    </w:rPr>
  </w:style>
  <w:style w:type="paragraph" w:styleId="5">
    <w:name w:val="Balloon Text"/>
    <w:basedOn w:val="1"/>
    <w:unhideWhenUsed/>
    <w:qFormat/>
    <w:uiPriority w:val="0"/>
    <w:rPr>
      <w:rFonts w:eastAsia="方正仿宋_GBK"/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2"/>
    <w:qFormat/>
    <w:uiPriority w:val="0"/>
    <w:pPr>
      <w:autoSpaceDE w:val="0"/>
      <w:autoSpaceDN w:val="0"/>
      <w:adjustRightInd w:val="0"/>
      <w:snapToGrid w:val="0"/>
      <w:spacing w:line="360" w:lineRule="auto"/>
      <w:ind w:firstLine="480"/>
      <w:jc w:val="left"/>
    </w:pPr>
    <w:rPr>
      <w:rFonts w:ascii="宋体" w:hAnsi="宋体" w:cs="宋体"/>
      <w:kern w:val="0"/>
      <w:sz w:val="22"/>
      <w:szCs w:val="22"/>
      <w:lang w:val="fr-FR" w:bidi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列表段落1"/>
    <w:basedOn w:val="1"/>
    <w:qFormat/>
    <w:uiPriority w:val="0"/>
    <w:pPr>
      <w:ind w:firstLine="420"/>
    </w:pPr>
  </w:style>
  <w:style w:type="character" w:customStyle="1" w:styleId="14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41"/>
    <w:basedOn w:val="11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6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2021-08-11T06:09:00Z</dcterms:created>
  <dc:creator>Administrator</dc:creator>
  <cp:lastModifiedBy>fyy</cp:lastModifiedBy>
  <dcterms:modified xsi:type="dcterms:W3CDTF">2023-12-01T03:38:28Z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E31F75A57A5B4881B857F0A58C55AFC6</vt:lpwstr>
  </property>
</Properties>
</file>