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5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重庆市第七人民医院</w:t>
      </w:r>
    </w:p>
    <w:p>
      <w:pPr>
        <w:wordWrap w:val="0"/>
        <w:spacing w:line="55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医用</w:t>
      </w:r>
      <w:r>
        <w:rPr>
          <w:rFonts w:hint="eastAsia" w:ascii="方正小标宋_GBK" w:hAnsi="方正小标宋_GBK" w:eastAsia="方正小标宋_GBK" w:cs="方正小标宋_GBK"/>
          <w:sz w:val="44"/>
          <w:szCs w:val="44"/>
          <w:highlight w:val="none"/>
        </w:rPr>
        <w:t>耗材</w:t>
      </w:r>
      <w:r>
        <w:rPr>
          <w:rFonts w:hint="eastAsia" w:ascii="方正小标宋_GBK" w:hAnsi="方正小标宋_GBK" w:eastAsia="方正小标宋_GBK" w:cs="方正小标宋_GBK"/>
          <w:sz w:val="44"/>
          <w:szCs w:val="44"/>
          <w:highlight w:val="none"/>
          <w:lang w:val="en-US" w:eastAsia="zh-CN"/>
        </w:rPr>
        <w:t>供应商</w:t>
      </w:r>
      <w:r>
        <w:rPr>
          <w:rFonts w:hint="eastAsia" w:ascii="方正小标宋_GBK" w:hAnsi="方正小标宋_GBK" w:eastAsia="方正小标宋_GBK" w:cs="方正小标宋_GBK"/>
          <w:sz w:val="44"/>
          <w:szCs w:val="44"/>
          <w:highlight w:val="none"/>
        </w:rPr>
        <w:t>遴选</w:t>
      </w:r>
      <w:r>
        <w:rPr>
          <w:rFonts w:hint="eastAsia" w:ascii="方正小标宋_GBK" w:hAnsi="方正小标宋_GBK" w:eastAsia="方正小标宋_GBK" w:cs="方正小标宋_GBK"/>
          <w:sz w:val="44"/>
          <w:szCs w:val="44"/>
          <w:highlight w:val="none"/>
          <w:lang w:eastAsia="zh-CN"/>
        </w:rPr>
        <w:t>通知书</w:t>
      </w:r>
    </w:p>
    <w:p>
      <w:pPr>
        <w:wordWrap w:val="0"/>
        <w:spacing w:line="550" w:lineRule="exact"/>
        <w:jc w:val="center"/>
        <w:rPr>
          <w:rFonts w:hint="eastAsia" w:eastAsia="方正仿宋_GBK"/>
          <w:sz w:val="32"/>
          <w:szCs w:val="32"/>
          <w:highlight w:val="none"/>
          <w:lang w:val="en-US" w:eastAsia="zh-CN"/>
        </w:rPr>
      </w:pPr>
      <w:r>
        <w:rPr>
          <w:rFonts w:hint="eastAsia" w:eastAsia="方正仿宋_GBK"/>
          <w:sz w:val="28"/>
          <w:szCs w:val="28"/>
          <w:highlight w:val="none"/>
          <w:lang w:eastAsia="zh-CN"/>
        </w:rPr>
        <w:t>（包</w:t>
      </w:r>
      <w:r>
        <w:rPr>
          <w:rFonts w:hint="eastAsia" w:eastAsia="方正仿宋_GBK"/>
          <w:sz w:val="28"/>
          <w:szCs w:val="28"/>
          <w:highlight w:val="none"/>
          <w:lang w:val="en-US" w:eastAsia="zh-CN"/>
        </w:rPr>
        <w:t>2第二次</w:t>
      </w:r>
      <w:r>
        <w:rPr>
          <w:rFonts w:hint="eastAsia" w:eastAsia="方正仿宋_GBK"/>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一、采购项目</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rPr>
        <w:t>重庆市第七人民医院对使用的医用耗材</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进行院内遴选，具体需求清单见附件，欢迎符合条件的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前来参与遴选。</w:t>
      </w:r>
      <w:r>
        <w:rPr>
          <w:rFonts w:hint="eastAsia" w:ascii="方正仿宋_GBK" w:hAnsi="方正仿宋_GBK" w:eastAsia="方正仿宋_GBK" w:cs="方正仿宋_GBK"/>
          <w:b/>
          <w:bCs/>
          <w:sz w:val="32"/>
          <w:szCs w:val="32"/>
          <w:highlight w:val="none"/>
        </w:rPr>
        <w:t>本项遴选</w:t>
      </w: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家</w:t>
      </w:r>
      <w:r>
        <w:rPr>
          <w:rFonts w:hint="eastAsia" w:ascii="方正仿宋_GBK" w:hAnsi="方正仿宋_GBK" w:eastAsia="方正仿宋_GBK" w:cs="方正仿宋_GBK"/>
          <w:b/>
          <w:bCs/>
          <w:sz w:val="32"/>
          <w:szCs w:val="32"/>
          <w:highlight w:val="none"/>
          <w:lang w:val="en-US" w:eastAsia="zh-CN"/>
        </w:rPr>
        <w:t>供应商</w:t>
      </w:r>
      <w:r>
        <w:rPr>
          <w:rFonts w:hint="eastAsia" w:ascii="方正仿宋_GBK" w:hAnsi="方正仿宋_GBK" w:eastAsia="方正仿宋_GBK" w:cs="方正仿宋_GBK"/>
          <w:b/>
          <w:bCs/>
          <w:sz w:val="32"/>
          <w:szCs w:val="32"/>
          <w:highlight w:val="none"/>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二、有关说明</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（一）文书获取方式</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参与的</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通过</w:t>
      </w:r>
      <w:r>
        <w:rPr>
          <w:rFonts w:hint="eastAsia" w:ascii="方正仿宋_GBK" w:hAnsi="方正仿宋_GBK" w:eastAsia="方正仿宋_GBK" w:cs="方正仿宋_GBK"/>
          <w:sz w:val="32"/>
          <w:szCs w:val="32"/>
          <w:highlight w:val="none"/>
          <w:lang w:val="en-US" w:eastAsia="zh-CN"/>
        </w:rPr>
        <w:t>重庆市第七人民医院官网</w:t>
      </w:r>
      <w:r>
        <w:rPr>
          <w:rFonts w:hint="eastAsia" w:ascii="方正仿宋_GBK" w:hAnsi="方正仿宋_GBK" w:eastAsia="方正仿宋_GBK" w:cs="方正仿宋_GBK"/>
          <w:sz w:val="32"/>
          <w:szCs w:val="32"/>
          <w:highlight w:val="none"/>
        </w:rPr>
        <w:t>获取遴选</w:t>
      </w:r>
      <w:r>
        <w:rPr>
          <w:rFonts w:hint="eastAsia" w:ascii="方正仿宋_GBK" w:hAnsi="方正仿宋_GBK" w:eastAsia="方正仿宋_GBK" w:cs="方正仿宋_GBK"/>
          <w:sz w:val="32"/>
          <w:szCs w:val="32"/>
          <w:highlight w:val="none"/>
          <w:lang w:eastAsia="zh-CN"/>
        </w:rPr>
        <w:t>文件、补遗等</w:t>
      </w:r>
      <w:r>
        <w:rPr>
          <w:rFonts w:hint="eastAsia" w:ascii="方正仿宋_GBK" w:hAnsi="方正仿宋_GBK" w:eastAsia="方正仿宋_GBK" w:cs="方正仿宋_GBK"/>
          <w:sz w:val="32"/>
          <w:szCs w:val="32"/>
          <w:highlight w:val="none"/>
        </w:rPr>
        <w:t>信息</w:t>
      </w:r>
      <w:r>
        <w:rPr>
          <w:rFonts w:hint="eastAsia" w:ascii="方正仿宋_GBK" w:hAnsi="方正仿宋_GBK" w:eastAsia="方正仿宋_GBK" w:cs="方正仿宋_GBK"/>
          <w:sz w:val="32"/>
          <w:szCs w:val="32"/>
          <w:highlight w:val="none"/>
          <w:lang w:eastAsia="zh-CN"/>
        </w:rPr>
        <w:t>，无论供应商下载与否均视为已知晓所有遴选实质性要求</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1"/>
        </w:numPr>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遴选地点</w:t>
      </w:r>
      <w:r>
        <w:rPr>
          <w:rFonts w:hint="eastAsia" w:ascii="方正仿宋_GBK" w:hAnsi="方正仿宋_GBK" w:eastAsia="方正仿宋_GBK" w:cs="方正仿宋_GBK"/>
          <w:sz w:val="32"/>
          <w:szCs w:val="32"/>
          <w:highlight w:val="none"/>
          <w:lang w:val="en-US" w:eastAsia="zh-CN"/>
        </w:rPr>
        <w:t>及文件接收地点</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rPr>
        <w:t>重庆市第七人民医院住院部</w:t>
      </w:r>
      <w:r>
        <w:rPr>
          <w:rFonts w:hint="eastAsia" w:ascii="方正仿宋_GBK" w:hAnsi="方正仿宋_GBK" w:eastAsia="方正仿宋_GBK" w:cs="方正仿宋_GBK"/>
          <w:color w:val="auto"/>
          <w:sz w:val="32"/>
          <w:szCs w:val="32"/>
          <w:highlight w:val="none"/>
          <w:lang w:val="en-US" w:eastAsia="zh-CN"/>
        </w:rPr>
        <w:t>11号</w:t>
      </w:r>
      <w:r>
        <w:rPr>
          <w:rFonts w:hint="eastAsia" w:ascii="方正仿宋_GBK" w:hAnsi="方正仿宋_GBK" w:eastAsia="方正仿宋_GBK" w:cs="方正仿宋_GBK"/>
          <w:color w:val="auto"/>
          <w:sz w:val="32"/>
          <w:szCs w:val="32"/>
          <w:highlight w:val="none"/>
        </w:rPr>
        <w:t>楼会议室（重庆市巴南区李家沱工联一村1号）。</w:t>
      </w:r>
    </w:p>
    <w:p>
      <w:pPr>
        <w:keepNext w:val="0"/>
        <w:keepLines w:val="0"/>
        <w:pageBreakBefore w:val="0"/>
        <w:widowControl w:val="0"/>
        <w:numPr>
          <w:ilvl w:val="0"/>
          <w:numId w:val="1"/>
        </w:numPr>
        <w:kinsoku/>
        <w:wordWrap w:val="0"/>
        <w:overflowPunct/>
        <w:topLinePunct w:val="0"/>
        <w:autoSpaceDE/>
        <w:autoSpaceDN/>
        <w:bidi w:val="0"/>
        <w:adjustRightInd/>
        <w:spacing w:line="560" w:lineRule="exact"/>
        <w:ind w:left="0" w:leftChars="0" w:firstLine="614"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sz w:val="32"/>
          <w:szCs w:val="32"/>
          <w:highlight w:val="none"/>
        </w:rPr>
        <w:t>遴选文件接收时间：</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color w:val="0000FF"/>
          <w:sz w:val="32"/>
          <w:szCs w:val="32"/>
          <w:highlight w:val="none"/>
          <w:u w:val="singl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color w:val="0000FF"/>
          <w:sz w:val="32"/>
          <w:szCs w:val="32"/>
          <w:highlight w:val="none"/>
          <w:u w:val="single"/>
          <w:lang w:eastAsia="zh-CN"/>
        </w:rPr>
        <w:t>202</w:t>
      </w:r>
      <w:r>
        <w:rPr>
          <w:rFonts w:hint="eastAsia" w:ascii="方正仿宋_GBK" w:hAnsi="方正仿宋_GBK" w:eastAsia="方正仿宋_GBK" w:cs="方正仿宋_GBK"/>
          <w:color w:val="0000FF"/>
          <w:sz w:val="32"/>
          <w:szCs w:val="32"/>
          <w:highlight w:val="none"/>
          <w:u w:val="single"/>
          <w:lang w:val="en-US" w:eastAsia="zh-CN"/>
        </w:rPr>
        <w:t>4</w:t>
      </w:r>
      <w:r>
        <w:rPr>
          <w:rFonts w:hint="eastAsia" w:ascii="方正仿宋_GBK" w:hAnsi="方正仿宋_GBK" w:eastAsia="方正仿宋_GBK" w:cs="方正仿宋_GBK"/>
          <w:color w:val="0000FF"/>
          <w:sz w:val="32"/>
          <w:szCs w:val="32"/>
          <w:highlight w:val="none"/>
          <w:u w:val="single"/>
        </w:rPr>
        <w:t>年</w:t>
      </w:r>
      <w:r>
        <w:rPr>
          <w:rFonts w:hint="eastAsia" w:ascii="方正仿宋_GBK" w:hAnsi="方正仿宋_GBK" w:eastAsia="方正仿宋_GBK" w:cs="方正仿宋_GBK"/>
          <w:color w:val="0000FF"/>
          <w:sz w:val="32"/>
          <w:szCs w:val="32"/>
          <w:highlight w:val="none"/>
          <w:u w:val="single"/>
          <w:lang w:val="en-US" w:eastAsia="zh-CN"/>
        </w:rPr>
        <w:t>10</w:t>
      </w:r>
      <w:r>
        <w:rPr>
          <w:rFonts w:hint="eastAsia" w:ascii="方正仿宋_GBK" w:hAnsi="方正仿宋_GBK" w:eastAsia="方正仿宋_GBK" w:cs="方正仿宋_GBK"/>
          <w:color w:val="0000FF"/>
          <w:sz w:val="32"/>
          <w:szCs w:val="32"/>
          <w:highlight w:val="none"/>
          <w:u w:val="single"/>
        </w:rPr>
        <w:t>月</w:t>
      </w:r>
      <w:r>
        <w:rPr>
          <w:rFonts w:hint="eastAsia" w:ascii="方正仿宋_GBK" w:hAnsi="方正仿宋_GBK" w:eastAsia="方正仿宋_GBK" w:cs="方正仿宋_GBK"/>
          <w:color w:val="0000FF"/>
          <w:sz w:val="32"/>
          <w:szCs w:val="32"/>
          <w:highlight w:val="none"/>
          <w:u w:val="single"/>
          <w:lang w:val="en-US" w:eastAsia="zh-CN"/>
        </w:rPr>
        <w:t>18</w:t>
      </w:r>
      <w:r>
        <w:rPr>
          <w:rFonts w:hint="eastAsia" w:ascii="方正仿宋_GBK" w:hAnsi="方正仿宋_GBK" w:eastAsia="方正仿宋_GBK" w:cs="方正仿宋_GBK"/>
          <w:color w:val="0000FF"/>
          <w:sz w:val="32"/>
          <w:szCs w:val="32"/>
          <w:highlight w:val="none"/>
          <w:u w:val="single"/>
        </w:rPr>
        <w:t>日</w:t>
      </w:r>
      <w:r>
        <w:rPr>
          <w:rFonts w:hint="eastAsia" w:ascii="方正仿宋_GBK" w:hAnsi="方正仿宋_GBK" w:eastAsia="方正仿宋_GBK" w:cs="方正仿宋_GBK"/>
          <w:color w:val="0000FF"/>
          <w:sz w:val="32"/>
          <w:szCs w:val="32"/>
          <w:highlight w:val="none"/>
          <w:u w:val="single"/>
          <w:lang w:val="en-US" w:eastAsia="zh-CN"/>
        </w:rPr>
        <w:t>8:00-8:30</w:t>
      </w:r>
      <w:r>
        <w:rPr>
          <w:rFonts w:hint="eastAsia" w:ascii="方正仿宋_GBK" w:hAnsi="方正仿宋_GBK" w:eastAsia="方正仿宋_GBK" w:cs="方正仿宋_GBK"/>
          <w:color w:val="0000FF"/>
          <w:sz w:val="32"/>
          <w:szCs w:val="32"/>
          <w:highlight w:val="none"/>
          <w:u w:val="single"/>
        </w:rPr>
        <w:t xml:space="preserve"> </w:t>
      </w:r>
      <w:r>
        <w:rPr>
          <w:rFonts w:hint="eastAsia" w:ascii="方正仿宋_GBK" w:hAnsi="方正仿宋_GBK" w:eastAsia="方正仿宋_GBK" w:cs="方正仿宋_GBK"/>
          <w:color w:val="0000FF"/>
          <w:sz w:val="32"/>
          <w:szCs w:val="32"/>
          <w:highlight w:val="none"/>
          <w:u w:val="single"/>
          <w:lang w:eastAsia="zh-CN"/>
        </w:rPr>
        <w:t>（</w:t>
      </w:r>
      <w:r>
        <w:rPr>
          <w:rFonts w:hint="eastAsia" w:ascii="方正仿宋_GBK" w:hAnsi="方正仿宋_GBK" w:eastAsia="方正仿宋_GBK" w:cs="方正仿宋_GBK"/>
          <w:color w:val="0000FF"/>
          <w:sz w:val="32"/>
          <w:szCs w:val="32"/>
          <w:highlight w:val="none"/>
          <w:u w:val="single"/>
          <w:lang w:val="en-US" w:eastAsia="zh-CN"/>
        </w:rPr>
        <w:t>北京时间</w:t>
      </w:r>
      <w:r>
        <w:rPr>
          <w:rFonts w:hint="eastAsia" w:ascii="方正仿宋_GBK" w:hAnsi="方正仿宋_GBK" w:eastAsia="方正仿宋_GBK" w:cs="方正仿宋_GBK"/>
          <w:color w:val="0000FF"/>
          <w:sz w:val="32"/>
          <w:szCs w:val="32"/>
          <w:highlight w:val="none"/>
          <w:u w:val="single"/>
          <w:lang w:eastAsia="zh-CN"/>
        </w:rPr>
        <w:t>）</w:t>
      </w:r>
      <w:r>
        <w:rPr>
          <w:rFonts w:hint="eastAsia" w:ascii="方正仿宋_GBK" w:hAnsi="方正仿宋_GBK" w:eastAsia="方正仿宋_GBK" w:cs="方正仿宋_GBK"/>
          <w:color w:val="0000FF"/>
          <w:sz w:val="32"/>
          <w:szCs w:val="32"/>
          <w:highlight w:val="none"/>
          <w:u w:val="single"/>
        </w:rPr>
        <w:t xml:space="preserve"> </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逾期未提交文件者不予接收。</w:t>
      </w:r>
    </w:p>
    <w:p>
      <w:pPr>
        <w:keepNext w:val="0"/>
        <w:keepLines w:val="0"/>
        <w:pageBreakBefore w:val="0"/>
        <w:widowControl w:val="0"/>
        <w:numPr>
          <w:ilvl w:val="0"/>
          <w:numId w:val="1"/>
        </w:numPr>
        <w:kinsoku/>
        <w:wordWrap w:val="0"/>
        <w:overflowPunct/>
        <w:topLinePunct w:val="0"/>
        <w:autoSpaceDE/>
        <w:autoSpaceDN/>
        <w:bidi w:val="0"/>
        <w:adjustRightInd/>
        <w:spacing w:line="560" w:lineRule="exact"/>
        <w:ind w:left="0" w:leftChars="0" w:firstLine="614"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遴选时间：</w:t>
      </w:r>
      <w:bookmarkStart w:id="5" w:name="_GoBack"/>
      <w:bookmarkEnd w:id="5"/>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color w:val="0000FF"/>
          <w:sz w:val="32"/>
          <w:szCs w:val="32"/>
          <w:highlight w:val="none"/>
          <w:u w:val="single"/>
          <w:lang w:val="en-US" w:eastAsia="zh-CN"/>
        </w:rPr>
      </w:pPr>
      <w:r>
        <w:rPr>
          <w:rFonts w:hint="eastAsia" w:ascii="方正仿宋_GBK" w:hAnsi="方正仿宋_GBK" w:eastAsia="方正仿宋_GBK" w:cs="方正仿宋_GBK"/>
          <w:color w:val="0000FF"/>
          <w:sz w:val="32"/>
          <w:szCs w:val="32"/>
          <w:highlight w:val="none"/>
        </w:rPr>
        <w:t xml:space="preserve"> </w:t>
      </w:r>
      <w:r>
        <w:rPr>
          <w:rFonts w:hint="eastAsia" w:ascii="方正仿宋_GBK" w:hAnsi="方正仿宋_GBK" w:eastAsia="方正仿宋_GBK" w:cs="方正仿宋_GBK"/>
          <w:color w:val="0000FF"/>
          <w:sz w:val="32"/>
          <w:szCs w:val="32"/>
          <w:highlight w:val="none"/>
          <w:u w:val="single"/>
          <w:lang w:val="en-US" w:eastAsia="zh-CN"/>
        </w:rPr>
        <w:t>2024年10月18日8:30 （北京时间） 开始遴选。</w:t>
      </w:r>
    </w:p>
    <w:p>
      <w:pPr>
        <w:keepNext w:val="0"/>
        <w:keepLines w:val="0"/>
        <w:pageBreakBefore w:val="0"/>
        <w:widowControl w:val="0"/>
        <w:kinsoku/>
        <w:overflowPunct/>
        <w:topLinePunct w:val="0"/>
        <w:autoSpaceDE/>
        <w:autoSpaceDN/>
        <w:bidi w:val="0"/>
        <w:adjustRightInd/>
        <w:snapToGrid w:val="0"/>
        <w:spacing w:line="560" w:lineRule="exact"/>
        <w:ind w:firstLine="614"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color w:val="auto"/>
          <w:sz w:val="32"/>
          <w:szCs w:val="32"/>
          <w:highlight w:val="none"/>
          <w:lang w:eastAsia="zh-CN"/>
        </w:rPr>
        <w:t>投标人</w:t>
      </w:r>
      <w:r>
        <w:rPr>
          <w:rFonts w:hint="eastAsia" w:ascii="方正仿宋_GBK" w:hAnsi="方正仿宋_GBK" w:eastAsia="方正仿宋_GBK" w:cs="方正仿宋_GBK"/>
          <w:color w:val="auto"/>
          <w:sz w:val="32"/>
          <w:szCs w:val="32"/>
          <w:highlight w:val="none"/>
        </w:rPr>
        <w:t>法定代表人或其授权代表须携带</w:t>
      </w:r>
      <w:r>
        <w:rPr>
          <w:rFonts w:hint="eastAsia" w:ascii="方正仿宋_GBK" w:hAnsi="方正仿宋_GBK" w:eastAsia="方正仿宋_GBK" w:cs="方正仿宋_GBK"/>
          <w:color w:val="auto"/>
          <w:sz w:val="32"/>
          <w:szCs w:val="32"/>
          <w:highlight w:val="none"/>
          <w:lang w:eastAsia="zh-CN"/>
        </w:rPr>
        <w:t>《重庆市第七人民医院</w:t>
      </w:r>
      <w:r>
        <w:rPr>
          <w:rFonts w:hint="eastAsia" w:ascii="方正仿宋_GBK" w:hAnsi="方正仿宋_GBK" w:eastAsia="方正仿宋_GBK" w:cs="方正仿宋_GBK"/>
          <w:color w:val="auto"/>
          <w:sz w:val="32"/>
          <w:szCs w:val="32"/>
          <w:highlight w:val="none"/>
          <w:lang w:val="en-US" w:eastAsia="zh-CN"/>
        </w:rPr>
        <w:t>遴选</w:t>
      </w:r>
      <w:r>
        <w:rPr>
          <w:rFonts w:hint="eastAsia" w:ascii="方正仿宋_GBK" w:hAnsi="方正仿宋_GBK" w:eastAsia="方正仿宋_GBK" w:cs="方正仿宋_GBK"/>
          <w:color w:val="auto"/>
          <w:sz w:val="32"/>
          <w:szCs w:val="32"/>
          <w:highlight w:val="none"/>
          <w:lang w:eastAsia="zh-CN"/>
        </w:rPr>
        <w:t>报名表》，</w:t>
      </w:r>
      <w:r>
        <w:rPr>
          <w:rFonts w:hint="eastAsia" w:ascii="方正仿宋_GBK" w:hAnsi="方正仿宋_GBK" w:eastAsia="方正仿宋_GBK" w:cs="方正仿宋_GBK"/>
          <w:color w:val="auto"/>
          <w:sz w:val="32"/>
          <w:szCs w:val="32"/>
          <w:highlight w:val="none"/>
          <w:lang w:val="en-US" w:eastAsia="zh-CN"/>
        </w:rPr>
        <w:t>该报名表</w:t>
      </w:r>
      <w:r>
        <w:rPr>
          <w:rFonts w:hint="eastAsia" w:ascii="方正仿宋_GBK" w:hAnsi="方正仿宋_GBK" w:eastAsia="方正仿宋_GBK" w:cs="方正仿宋_GBK"/>
          <w:color w:val="auto"/>
          <w:sz w:val="32"/>
          <w:szCs w:val="32"/>
          <w:highlight w:val="none"/>
          <w:lang w:eastAsia="zh-CN"/>
        </w:rPr>
        <w:t>请勿装入响应文件密封！</w:t>
      </w:r>
    </w:p>
    <w:p>
      <w:pPr>
        <w:keepNext w:val="0"/>
        <w:keepLines w:val="0"/>
        <w:pageBreakBefore w:val="0"/>
        <w:widowControl w:val="0"/>
        <w:kinsoku/>
        <w:overflowPunct/>
        <w:topLinePunct w:val="0"/>
        <w:autoSpaceDE/>
        <w:autoSpaceDN/>
        <w:bidi w:val="0"/>
        <w:adjustRightInd/>
        <w:spacing w:line="560" w:lineRule="exact"/>
        <w:ind w:firstLine="614" w:firstLineChars="200"/>
        <w:textAlignment w:val="auto"/>
        <w:rPr>
          <w:rFonts w:eastAsia="方正仿宋_GBK" w:cs="宋体"/>
          <w:snapToGrid w:val="0"/>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w:t>
      </w:r>
      <w:r>
        <w:rPr>
          <w:rFonts w:hint="eastAsia" w:eastAsia="方正黑体_GBK" w:cs="方正黑体_GBK"/>
          <w:color w:val="000000" w:themeColor="text1"/>
          <w:sz w:val="32"/>
          <w:szCs w:val="32"/>
          <w:highlight w:val="none"/>
          <w14:textFill>
            <w14:solidFill>
              <w14:schemeClr w14:val="tx1"/>
            </w14:solidFill>
          </w14:textFill>
        </w:rPr>
        <w:t>配送期限和范围</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配送期限为遴选完成签订合同之日起</w:t>
      </w:r>
      <w:r>
        <w:rPr>
          <w:rFonts w:hint="eastAsia" w:ascii="方正仿宋_GBK" w:hAnsi="方正仿宋_GBK" w:eastAsia="方正仿宋_GBK" w:cs="方正仿宋_GBK"/>
          <w:color w:val="auto"/>
          <w:sz w:val="32"/>
          <w:szCs w:val="32"/>
          <w:highlight w:val="none"/>
          <w:lang w:val="en-US" w:eastAsia="zh-CN"/>
        </w:rPr>
        <w:t>3年。</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配送范围为</w:t>
      </w:r>
      <w:r>
        <w:rPr>
          <w:rFonts w:hint="eastAsia" w:ascii="方正仿宋_GBK" w:hAnsi="方正仿宋_GBK" w:eastAsia="方正仿宋_GBK" w:cs="方正仿宋_GBK"/>
          <w:color w:val="auto"/>
          <w:sz w:val="32"/>
          <w:szCs w:val="32"/>
          <w:highlight w:val="none"/>
          <w:lang w:val="en-US" w:eastAsia="zh-CN"/>
        </w:rPr>
        <w:t>推荐品牌覆盖项目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按医院</w:t>
      </w:r>
      <w:r>
        <w:rPr>
          <w:rFonts w:hint="eastAsia" w:ascii="方正仿宋_GBK" w:hAnsi="方正仿宋_GBK" w:eastAsia="方正仿宋_GBK" w:cs="方正仿宋_GBK"/>
          <w:color w:val="auto"/>
          <w:sz w:val="32"/>
          <w:szCs w:val="32"/>
          <w:highlight w:val="none"/>
          <w:lang w:val="en-US" w:eastAsia="zh-CN"/>
        </w:rPr>
        <w:t>内控制度</w:t>
      </w:r>
      <w:r>
        <w:rPr>
          <w:rFonts w:hint="eastAsia" w:ascii="方正仿宋_GBK" w:hAnsi="方正仿宋_GBK" w:eastAsia="方正仿宋_GBK" w:cs="方正仿宋_GBK"/>
          <w:color w:val="auto"/>
          <w:sz w:val="32"/>
          <w:szCs w:val="32"/>
          <w:highlight w:val="none"/>
        </w:rPr>
        <w:t>要求</w:t>
      </w:r>
      <w:r>
        <w:rPr>
          <w:rFonts w:hint="eastAsia" w:ascii="方正仿宋_GBK" w:hAnsi="方正仿宋_GBK" w:eastAsia="方正仿宋_GBK" w:cs="方正仿宋_GBK"/>
          <w:color w:val="auto"/>
          <w:sz w:val="32"/>
          <w:szCs w:val="32"/>
          <w:highlight w:val="none"/>
          <w:lang w:val="en-US" w:eastAsia="zh-CN"/>
        </w:rPr>
        <w:t>后续同类</w:t>
      </w:r>
      <w:r>
        <w:rPr>
          <w:rFonts w:hint="eastAsia" w:ascii="方正仿宋_GBK" w:hAnsi="方正仿宋_GBK" w:eastAsia="方正仿宋_GBK" w:cs="方正仿宋_GBK"/>
          <w:color w:val="auto"/>
          <w:sz w:val="32"/>
          <w:szCs w:val="32"/>
          <w:highlight w:val="none"/>
        </w:rPr>
        <w:t>新增</w:t>
      </w:r>
      <w:r>
        <w:rPr>
          <w:rFonts w:hint="eastAsia" w:ascii="方正仿宋_GBK" w:hAnsi="方正仿宋_GBK" w:eastAsia="方正仿宋_GBK" w:cs="方正仿宋_GBK"/>
          <w:color w:val="auto"/>
          <w:sz w:val="32"/>
          <w:szCs w:val="32"/>
          <w:highlight w:val="none"/>
          <w:lang w:val="en-US" w:eastAsia="zh-CN"/>
        </w:rPr>
        <w:t>品种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增项品规原则上并入中选供应商配送清单</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640"/>
        <w:textAlignment w:val="auto"/>
        <w:rPr>
          <w:rFonts w:eastAsia="方正黑体_GBK"/>
          <w:kern w:val="0"/>
          <w:sz w:val="32"/>
          <w:szCs w:val="32"/>
          <w:highlight w:val="none"/>
        </w:rPr>
      </w:pPr>
      <w:r>
        <w:rPr>
          <w:rFonts w:hint="eastAsia" w:eastAsia="方正黑体_GBK"/>
          <w:kern w:val="0"/>
          <w:sz w:val="32"/>
          <w:szCs w:val="32"/>
          <w:highlight w:val="none"/>
        </w:rPr>
        <w:t>四、参与遴选</w:t>
      </w:r>
      <w:r>
        <w:rPr>
          <w:rFonts w:hint="eastAsia" w:eastAsia="方正黑体_GBK"/>
          <w:kern w:val="0"/>
          <w:sz w:val="32"/>
          <w:szCs w:val="32"/>
          <w:highlight w:val="none"/>
          <w:lang w:val="en-US" w:eastAsia="zh-CN"/>
        </w:rPr>
        <w:t>供应商</w:t>
      </w:r>
      <w:r>
        <w:rPr>
          <w:rFonts w:hint="eastAsia" w:eastAsia="方正黑体_GBK"/>
          <w:kern w:val="0"/>
          <w:sz w:val="32"/>
          <w:szCs w:val="32"/>
          <w:highlight w:val="none"/>
        </w:rPr>
        <w:t>的资格要求</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（一）基本资格条件</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上述2-</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项检查内容：响应人提供诚信声明（格式附后）。</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（二）特定资格条件</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1.取得重庆药品交易所注册会员资格。</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附重庆市药交所入市协议证明资料</w:t>
      </w:r>
      <w:r>
        <w:rPr>
          <w:rFonts w:hint="eastAsia" w:ascii="方正仿宋_GBK" w:hAnsi="方正仿宋_GBK" w:eastAsia="方正仿宋_GBK" w:cs="方正仿宋_GBK"/>
          <w:b/>
          <w:bCs/>
          <w:color w:val="auto"/>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2.需承诺服从医院管理，纳入医用耗材精细化管理（下文简称SPD）平台，并自行承担相应的管理费用。</w:t>
      </w:r>
      <w:r>
        <w:rPr>
          <w:rFonts w:hint="eastAsia" w:ascii="方正仿宋_GBK" w:hAnsi="方正仿宋_GBK" w:eastAsia="方正仿宋_GBK" w:cs="方正仿宋_GBK"/>
          <w:b/>
          <w:bCs/>
          <w:color w:val="auto"/>
          <w:sz w:val="32"/>
          <w:szCs w:val="32"/>
          <w:highlight w:val="none"/>
          <w:lang w:val="en-US" w:eastAsia="zh-CN"/>
        </w:rPr>
        <w:t>（附承诺书盖单位鲜章）</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3.需提供推荐品牌在我院的销售授权证明资料。</w:t>
      </w:r>
    </w:p>
    <w:p>
      <w:pPr>
        <w:keepNext w:val="0"/>
        <w:keepLines w:val="0"/>
        <w:pageBreakBefore w:val="0"/>
        <w:widowControl w:val="0"/>
        <w:kinsoku/>
        <w:overflowPunct/>
        <w:topLinePunct w:val="0"/>
        <w:autoSpaceDE/>
        <w:autoSpaceDN/>
        <w:bidi w:val="0"/>
        <w:adjustRightInd/>
        <w:spacing w:line="560" w:lineRule="exact"/>
        <w:ind w:left="640"/>
        <w:textAlignment w:val="auto"/>
        <w:rPr>
          <w:rFonts w:hint="eastAsia" w:eastAsia="方正黑体_GBK"/>
          <w:kern w:val="0"/>
          <w:sz w:val="32"/>
          <w:szCs w:val="32"/>
          <w:highlight w:val="none"/>
        </w:rPr>
      </w:pPr>
      <w:r>
        <w:rPr>
          <w:rFonts w:hint="eastAsia" w:eastAsia="方正黑体_GBK"/>
          <w:kern w:val="0"/>
          <w:sz w:val="32"/>
          <w:szCs w:val="32"/>
          <w:highlight w:val="none"/>
        </w:rPr>
        <w:t>五、遴选程序及办法</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highlight w:val="none"/>
          <w:lang w:eastAsia="zh-CN"/>
        </w:rPr>
        <w:t>遴选小组</w:t>
      </w:r>
      <w:r>
        <w:rPr>
          <w:rFonts w:hint="eastAsia" w:ascii="方正仿宋_GBK" w:hAnsi="方正仿宋_GBK" w:eastAsia="方正仿宋_GBK" w:cs="方正仿宋_GBK"/>
          <w:sz w:val="32"/>
          <w:szCs w:val="32"/>
          <w:highlight w:val="none"/>
        </w:rPr>
        <w:t>按照综合评分法</w:t>
      </w:r>
      <w:r>
        <w:rPr>
          <w:rFonts w:hint="eastAsia" w:ascii="方正仿宋_GBK" w:hAnsi="方正仿宋_GBK" w:eastAsia="方正仿宋_GBK" w:cs="方正仿宋_GBK"/>
          <w:sz w:val="32"/>
          <w:szCs w:val="32"/>
          <w:highlight w:val="none"/>
          <w:lang w:eastAsia="zh-CN"/>
        </w:rPr>
        <w:t>及现场协商情况</w:t>
      </w:r>
      <w:r>
        <w:rPr>
          <w:rFonts w:hint="eastAsia" w:ascii="方正仿宋_GBK" w:hAnsi="方正仿宋_GBK" w:eastAsia="方正仿宋_GBK" w:cs="方正仿宋_GBK"/>
          <w:sz w:val="32"/>
          <w:szCs w:val="32"/>
          <w:highlight w:val="none"/>
        </w:rPr>
        <w:t>选择完全符合我院采购需求、质量和服务的</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bCs/>
          <w:color w:val="auto"/>
          <w:sz w:val="32"/>
          <w:szCs w:val="32"/>
          <w:highlight w:val="none"/>
          <w:lang w:val="en-US" w:eastAsia="zh-CN"/>
        </w:rPr>
        <w:t>最终按院方研究确定</w:t>
      </w:r>
      <w:r>
        <w:rPr>
          <w:rFonts w:hint="eastAsia" w:ascii="方正仿宋_GBK" w:hAnsi="方正仿宋_GBK" w:eastAsia="方正仿宋_GBK" w:cs="方正仿宋_GBK"/>
          <w:b/>
          <w:bCs/>
          <w:color w:val="auto"/>
          <w:sz w:val="32"/>
          <w:szCs w:val="32"/>
          <w:highlight w:val="none"/>
        </w:rPr>
        <w:t>中选</w:t>
      </w:r>
      <w:r>
        <w:rPr>
          <w:rFonts w:hint="eastAsia" w:ascii="方正仿宋_GBK" w:hAnsi="方正仿宋_GBK" w:eastAsia="方正仿宋_GBK" w:cs="方正仿宋_GBK"/>
          <w:b/>
          <w:bCs/>
          <w:color w:val="auto"/>
          <w:sz w:val="32"/>
          <w:szCs w:val="32"/>
          <w:highlight w:val="none"/>
          <w:lang w:eastAsia="zh-CN"/>
        </w:rPr>
        <w:t>供应商</w:t>
      </w:r>
      <w:r>
        <w:rPr>
          <w:rFonts w:hint="eastAsia" w:ascii="方正仿宋_GBK" w:hAnsi="方正仿宋_GBK" w:eastAsia="方正仿宋_GBK" w:cs="方正仿宋_GBK"/>
          <w:b/>
          <w:bCs/>
          <w:color w:val="auto"/>
          <w:sz w:val="32"/>
          <w:szCs w:val="32"/>
          <w:highlight w:val="none"/>
          <w:lang w:val="en-US" w:eastAsia="zh-CN"/>
        </w:rPr>
        <w:t>，并进行公示</w:t>
      </w:r>
      <w:r>
        <w:rPr>
          <w:rFonts w:hint="eastAsia" w:ascii="方正仿宋_GBK" w:hAnsi="方正仿宋_GBK" w:eastAsia="方正仿宋_GBK" w:cs="方正仿宋_GBK"/>
          <w:b/>
          <w:bCs/>
          <w:color w:val="auto"/>
          <w:sz w:val="32"/>
          <w:szCs w:val="32"/>
          <w:highlight w:val="none"/>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（一）遴选按规定的时间和地点进行，</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须有法定代表人或其授权代表参加并签到。遴选</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val="en-US" w:eastAsia="zh-CN"/>
        </w:rPr>
        <w:t>签到顺序</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sz w:val="32"/>
          <w:szCs w:val="32"/>
          <w:highlight w:val="none"/>
        </w:rPr>
        <w:t>形式确定遴选顺序，由本项目依法组建的遴选小组分别与各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进行遴选。</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（二）遴选小组对各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的资格条件、响应文件的符合性进行审查。各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只有在完全符合要求的前提下，才能参与正式遴选。</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（三）文件检查</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1.资格性检查。依据法律法规和遴选文件的规定，对响应文件中的资格证明等进行审查，以确定</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是否具备遴选资格。资格性检查资料表如下</w:t>
      </w:r>
      <w:r>
        <w:rPr>
          <w:rFonts w:hint="eastAsia" w:ascii="方正仿宋_GBK" w:hAnsi="方正仿宋_GBK" w:eastAsia="方正仿宋_GBK" w:cs="方正仿宋_GBK"/>
          <w:sz w:val="32"/>
          <w:szCs w:val="32"/>
          <w:highlight w:val="none"/>
          <w:lang w:eastAsia="zh-CN"/>
        </w:rPr>
        <w:t>：</w:t>
      </w:r>
    </w:p>
    <w:tbl>
      <w:tblPr>
        <w:tblStyle w:val="12"/>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41"/>
        <w:gridCol w:w="3840"/>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r>
              <w:rPr>
                <w:rFonts w:hint="eastAsia" w:ascii="方正仿宋_GBK" w:hAnsi="宋体" w:eastAsia="方正仿宋_GBK"/>
                <w:sz w:val="24"/>
                <w:highlight w:val="none"/>
              </w:rPr>
              <w:t>序号</w:t>
            </w:r>
          </w:p>
        </w:tc>
        <w:tc>
          <w:tcPr>
            <w:tcW w:w="4681" w:type="dxa"/>
            <w:gridSpan w:val="2"/>
            <w:vAlign w:val="center"/>
          </w:tcPr>
          <w:p>
            <w:pPr>
              <w:adjustRightInd w:val="0"/>
              <w:snapToGrid w:val="0"/>
              <w:spacing w:line="440" w:lineRule="exact"/>
              <w:ind w:firstLine="0" w:firstLineChars="0"/>
              <w:jc w:val="center"/>
              <w:rPr>
                <w:rFonts w:ascii="方正仿宋_GBK" w:hAnsi="宋体" w:eastAsia="方正仿宋_GBK"/>
                <w:sz w:val="24"/>
                <w:highlight w:val="none"/>
              </w:rPr>
            </w:pPr>
            <w:r>
              <w:rPr>
                <w:rFonts w:hint="eastAsia" w:ascii="仿宋" w:hAnsi="仿宋" w:eastAsia="仿宋" w:cs="黑体"/>
                <w:b/>
                <w:kern w:val="0"/>
                <w:sz w:val="21"/>
                <w:szCs w:val="21"/>
              </w:rPr>
              <w:t>检查因素</w:t>
            </w:r>
          </w:p>
        </w:tc>
        <w:tc>
          <w:tcPr>
            <w:tcW w:w="3359" w:type="dxa"/>
            <w:vAlign w:val="center"/>
          </w:tcPr>
          <w:p>
            <w:pPr>
              <w:adjustRightInd w:val="0"/>
              <w:snapToGrid w:val="0"/>
              <w:spacing w:line="440" w:lineRule="exact"/>
              <w:ind w:firstLine="0" w:firstLineChars="0"/>
              <w:jc w:val="center"/>
              <w:rPr>
                <w:rFonts w:ascii="方正仿宋_GBK" w:hAnsi="宋体" w:eastAsia="方正仿宋_GBK"/>
                <w:sz w:val="24"/>
                <w:highlight w:val="none"/>
              </w:rPr>
            </w:pPr>
            <w:r>
              <w:rPr>
                <w:rFonts w:hint="eastAsia" w:ascii="仿宋" w:hAnsi="仿宋" w:eastAsia="仿宋" w:cs="黑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27"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1</w:t>
            </w:r>
          </w:p>
        </w:tc>
        <w:tc>
          <w:tcPr>
            <w:tcW w:w="841" w:type="dxa"/>
            <w:vMerge w:val="restart"/>
            <w:vAlign w:val="center"/>
          </w:tcPr>
          <w:p>
            <w:pPr>
              <w:adjustRightInd w:val="0"/>
              <w:snapToGrid w:val="0"/>
              <w:spacing w:line="440" w:lineRule="exact"/>
              <w:ind w:firstLine="0" w:firstLineChars="0"/>
              <w:jc w:val="left"/>
              <w:rPr>
                <w:rFonts w:ascii="方正仿宋_GBK" w:hAnsi="仿宋" w:eastAsia="方正仿宋_GBK" w:cs="仿宋"/>
                <w:kern w:val="0"/>
                <w:sz w:val="22"/>
                <w:szCs w:val="22"/>
                <w:highlight w:val="none"/>
                <w:lang w:val="zh-CN"/>
              </w:rPr>
            </w:pPr>
            <w:r>
              <w:rPr>
                <w:rFonts w:hint="eastAsia" w:ascii="仿宋" w:hAnsi="仿宋" w:eastAsia="仿宋" w:cs="黑体"/>
                <w:sz w:val="21"/>
                <w:szCs w:val="21"/>
              </w:rPr>
              <w:t>《中华人民共和国政府采购法》第二十二条规定</w:t>
            </w:r>
          </w:p>
        </w:tc>
        <w:tc>
          <w:tcPr>
            <w:tcW w:w="3840" w:type="dxa"/>
            <w:vAlign w:val="center"/>
          </w:tcPr>
          <w:p>
            <w:pPr>
              <w:adjustRightInd w:val="0"/>
              <w:snapToGrid w:val="0"/>
              <w:spacing w:line="440" w:lineRule="exact"/>
              <w:ind w:firstLine="0" w:firstLineChars="0"/>
              <w:rPr>
                <w:rFonts w:ascii="方正仿宋_GBK" w:hAnsi="仿宋" w:eastAsia="方正仿宋_GBK" w:cs="仿宋"/>
                <w:color w:val="FF0000"/>
                <w:kern w:val="0"/>
                <w:sz w:val="22"/>
                <w:szCs w:val="22"/>
                <w:highlight w:val="none"/>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具有独立承担民事责任的能力</w:t>
            </w:r>
          </w:p>
        </w:tc>
        <w:tc>
          <w:tcPr>
            <w:tcW w:w="3359" w:type="dxa"/>
            <w:vAlign w:val="center"/>
          </w:tcPr>
          <w:p>
            <w:pPr>
              <w:adjustRightInd w:val="0"/>
              <w:snapToGrid w:val="0"/>
              <w:spacing w:line="440" w:lineRule="exact"/>
              <w:ind w:firstLine="0" w:firstLineChars="0"/>
              <w:jc w:val="left"/>
              <w:rPr>
                <w:rFonts w:ascii="仿宋" w:hAnsi="仿宋" w:eastAsia="仿宋" w:cs="黑体"/>
                <w:sz w:val="21"/>
                <w:szCs w:val="21"/>
              </w:rPr>
            </w:pPr>
            <w:r>
              <w:rPr>
                <w:rFonts w:hint="eastAsia" w:ascii="仿宋" w:hAnsi="仿宋" w:eastAsia="仿宋" w:cs="黑体"/>
                <w:sz w:val="21"/>
                <w:szCs w:val="21"/>
              </w:rPr>
              <w:t>1</w:t>
            </w:r>
            <w:r>
              <w:rPr>
                <w:rFonts w:ascii="仿宋" w:hAnsi="仿宋" w:eastAsia="仿宋" w:cs="黑体"/>
                <w:sz w:val="21"/>
                <w:szCs w:val="21"/>
              </w:rPr>
              <w:t>.</w:t>
            </w:r>
            <w:r>
              <w:rPr>
                <w:rFonts w:hint="eastAsia" w:ascii="仿宋" w:hAnsi="仿宋" w:eastAsia="仿宋" w:cs="黑体"/>
                <w:sz w:val="21"/>
                <w:szCs w:val="21"/>
              </w:rPr>
              <w:t>投标人法人营业执照（副本）或事业单位法人证书（副本）或个体工商户营业执照或有效的自然人身份证明或社会团体法人登记证书（提供复印件）；</w:t>
            </w:r>
          </w:p>
          <w:p>
            <w:pPr>
              <w:adjustRightInd w:val="0"/>
              <w:snapToGrid w:val="0"/>
              <w:spacing w:line="440" w:lineRule="exact"/>
              <w:ind w:firstLine="0" w:firstLineChars="0"/>
              <w:jc w:val="left"/>
              <w:rPr>
                <w:rFonts w:ascii="方正仿宋_GBK" w:hAnsi="宋体" w:eastAsia="方正仿宋_GBK"/>
                <w:color w:val="FF0000"/>
                <w:sz w:val="24"/>
                <w:highlight w:val="none"/>
              </w:rPr>
            </w:pPr>
            <w:r>
              <w:rPr>
                <w:rFonts w:hint="eastAsia" w:ascii="仿宋" w:hAnsi="仿宋" w:eastAsia="仿宋" w:cs="黑体"/>
                <w:sz w:val="21"/>
                <w:szCs w:val="21"/>
              </w:rPr>
              <w:t>2.投标人法定代表人身份证明书和法定代表人授权代表委托书。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27" w:firstLineChars="10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具有良好的商业信誉和健全的财务会计制度</w:t>
            </w:r>
          </w:p>
        </w:tc>
        <w:tc>
          <w:tcPr>
            <w:tcW w:w="3359" w:type="dxa"/>
            <w:vMerge w:val="restart"/>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bCs/>
                <w:sz w:val="21"/>
                <w:szCs w:val="21"/>
              </w:rPr>
              <w:t>2-5项投标人提供“基本资格条件承诺函”</w:t>
            </w:r>
            <w:r>
              <w:rPr>
                <w:rFonts w:hint="eastAsia" w:eastAsia="仿宋"/>
                <w:kern w:val="0"/>
                <w:sz w:val="21"/>
                <w:szCs w:val="21"/>
              </w:rPr>
              <w:t>（格式见</w:t>
            </w:r>
            <w:r>
              <w:rPr>
                <w:rFonts w:hint="eastAsia" w:eastAsia="仿宋"/>
                <w:kern w:val="0"/>
                <w:sz w:val="21"/>
                <w:szCs w:val="21"/>
                <w:lang w:eastAsia="zh-CN"/>
              </w:rPr>
              <w:t>附件</w:t>
            </w:r>
            <w:r>
              <w:rPr>
                <w:rFonts w:hint="eastAsia" w:eastAsia="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具有履行合同所必需的设备和专业技术能力</w:t>
            </w:r>
          </w:p>
        </w:tc>
        <w:tc>
          <w:tcPr>
            <w:tcW w:w="3359" w:type="dxa"/>
            <w:vMerge w:val="continue"/>
            <w:vAlign w:val="center"/>
          </w:tcPr>
          <w:p>
            <w:pPr>
              <w:adjustRightInd w:val="0"/>
              <w:snapToGrid w:val="0"/>
              <w:spacing w:line="440" w:lineRule="exact"/>
              <w:ind w:firstLine="0" w:firstLineChars="0"/>
              <w:jc w:val="left"/>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lang w:val="zh-CN"/>
              </w:rPr>
            </w:pPr>
            <w:r>
              <w:rPr>
                <w:rFonts w:hint="eastAsia" w:ascii="仿宋" w:hAnsi="仿宋" w:eastAsia="仿宋"/>
                <w:sz w:val="21"/>
                <w:szCs w:val="21"/>
              </w:rPr>
              <w:t>4</w:t>
            </w:r>
            <w:r>
              <w:rPr>
                <w:rFonts w:ascii="仿宋" w:hAnsi="仿宋" w:eastAsia="仿宋"/>
                <w:sz w:val="21"/>
                <w:szCs w:val="21"/>
              </w:rPr>
              <w:t>.</w:t>
            </w:r>
            <w:r>
              <w:rPr>
                <w:rFonts w:hint="eastAsia" w:ascii="仿宋" w:hAnsi="仿宋" w:eastAsia="仿宋"/>
                <w:sz w:val="21"/>
                <w:szCs w:val="21"/>
              </w:rPr>
              <w:t>有依法缴纳税收和社会保障金的良好记录</w:t>
            </w:r>
          </w:p>
        </w:tc>
        <w:tc>
          <w:tcPr>
            <w:tcW w:w="3359" w:type="dxa"/>
            <w:vMerge w:val="continue"/>
            <w:vAlign w:val="center"/>
          </w:tcPr>
          <w:p>
            <w:pPr>
              <w:adjustRightInd w:val="0"/>
              <w:snapToGrid w:val="0"/>
              <w:spacing w:line="440" w:lineRule="exact"/>
              <w:ind w:firstLine="0" w:firstLineChars="0"/>
              <w:jc w:val="left"/>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lang w:val="zh-CN"/>
              </w:rPr>
            </w:pPr>
            <w:r>
              <w:rPr>
                <w:rFonts w:hint="eastAsia" w:ascii="仿宋" w:hAnsi="仿宋" w:eastAsia="仿宋"/>
                <w:sz w:val="21"/>
                <w:szCs w:val="21"/>
              </w:rPr>
              <w:t>5</w:t>
            </w:r>
            <w:r>
              <w:rPr>
                <w:rFonts w:ascii="仿宋" w:hAnsi="仿宋" w:eastAsia="仿宋"/>
                <w:sz w:val="21"/>
                <w:szCs w:val="21"/>
              </w:rPr>
              <w:t>.</w:t>
            </w:r>
            <w:r>
              <w:rPr>
                <w:rFonts w:hint="eastAsia" w:ascii="仿宋" w:hAnsi="仿宋" w:eastAsia="仿宋"/>
                <w:sz w:val="21"/>
                <w:szCs w:val="21"/>
              </w:rPr>
              <w:t>参加政府采购活动前三年内，在经营活动中没有重大违法记录</w:t>
            </w:r>
          </w:p>
        </w:tc>
        <w:tc>
          <w:tcPr>
            <w:tcW w:w="3359" w:type="dxa"/>
            <w:vMerge w:val="continue"/>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lang w:val="zh-CN"/>
              </w:rPr>
            </w:pPr>
            <w:r>
              <w:rPr>
                <w:rFonts w:hint="eastAsia" w:ascii="仿宋" w:hAnsi="仿宋" w:eastAsia="仿宋"/>
                <w:sz w:val="21"/>
                <w:szCs w:val="21"/>
              </w:rPr>
              <w:t>6</w:t>
            </w:r>
            <w:r>
              <w:rPr>
                <w:rFonts w:ascii="仿宋" w:hAnsi="仿宋" w:eastAsia="仿宋"/>
                <w:sz w:val="21"/>
                <w:szCs w:val="21"/>
              </w:rPr>
              <w:t>.</w:t>
            </w:r>
            <w:r>
              <w:rPr>
                <w:rFonts w:hint="eastAsia" w:ascii="仿宋" w:hAnsi="仿宋" w:eastAsia="仿宋"/>
                <w:sz w:val="21"/>
                <w:szCs w:val="21"/>
              </w:rPr>
              <w:t>法律、行政法规规定的其他条件</w:t>
            </w:r>
          </w:p>
        </w:tc>
        <w:tc>
          <w:tcPr>
            <w:tcW w:w="3359" w:type="dxa"/>
            <w:vAlign w:val="center"/>
          </w:tcPr>
          <w:p>
            <w:pPr>
              <w:adjustRightInd w:val="0"/>
              <w:snapToGrid w:val="0"/>
              <w:spacing w:line="440" w:lineRule="exact"/>
              <w:ind w:firstLine="0" w:firstLineChars="0"/>
              <w:jc w:val="left"/>
              <w:rPr>
                <w:rFonts w:hint="eastAsia" w:ascii="方正仿宋_GBK" w:hAnsi="仿宋" w:eastAsia="方正仿宋_GBK" w:cs="仿宋"/>
                <w:kern w:val="0"/>
                <w:sz w:val="22"/>
                <w:szCs w:val="22"/>
                <w:highlight w:val="none"/>
                <w:lang w:val="en-US" w:eastAsia="zh-CN"/>
              </w:rPr>
            </w:pPr>
            <w:r>
              <w:rPr>
                <w:rFonts w:hint="eastAsia" w:ascii="仿宋" w:hAnsi="仿宋" w:eastAsia="仿宋" w:cs="黑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0"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sz w:val="21"/>
                <w:szCs w:val="21"/>
              </w:rPr>
              <w:t>7</w:t>
            </w:r>
            <w:r>
              <w:rPr>
                <w:rFonts w:ascii="仿宋" w:hAnsi="仿宋" w:eastAsia="仿宋"/>
                <w:sz w:val="21"/>
                <w:szCs w:val="21"/>
              </w:rPr>
              <w:t>.</w:t>
            </w:r>
            <w:r>
              <w:rPr>
                <w:rFonts w:hint="eastAsia" w:ascii="仿宋" w:hAnsi="仿宋" w:eastAsia="仿宋"/>
                <w:sz w:val="21"/>
                <w:szCs w:val="21"/>
              </w:rPr>
              <w:t>特定资格条件</w:t>
            </w:r>
          </w:p>
        </w:tc>
        <w:tc>
          <w:tcPr>
            <w:tcW w:w="3359" w:type="dxa"/>
            <w:vAlign w:val="center"/>
          </w:tcPr>
          <w:p>
            <w:pPr>
              <w:adjustRightInd w:val="0"/>
              <w:snapToGrid w:val="0"/>
              <w:spacing w:line="440" w:lineRule="exact"/>
              <w:ind w:firstLine="0" w:firstLineChars="0"/>
              <w:rPr>
                <w:rFonts w:hint="default" w:ascii="仿宋" w:hAnsi="仿宋" w:eastAsia="仿宋"/>
                <w:bCs/>
                <w:sz w:val="21"/>
                <w:szCs w:val="21"/>
                <w:lang w:val="en-US" w:eastAsia="zh-CN"/>
              </w:rPr>
            </w:pPr>
            <w:r>
              <w:rPr>
                <w:rFonts w:hint="eastAsia" w:ascii="仿宋" w:hAnsi="仿宋" w:eastAsia="仿宋"/>
                <w:bCs/>
                <w:sz w:val="21"/>
                <w:szCs w:val="21"/>
                <w:lang w:val="en-US" w:eastAsia="zh-CN"/>
              </w:rPr>
              <w:t>1重庆市药交所入市协议，2服从医院SPD管理承诺书，3提供产品销售授权证明（格式自拟）</w:t>
            </w:r>
          </w:p>
        </w:tc>
      </w:tr>
    </w:tbl>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注：</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按“多证合一”登记制度办理营业执照的，组织机构代码证和税务登记证（副本）以</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所提供的营业执照（副本）复印件为准</w:t>
      </w:r>
    </w:p>
    <w:p>
      <w:pPr>
        <w:pStyle w:val="10"/>
        <w:keepNext w:val="0"/>
        <w:keepLines w:val="0"/>
        <w:pageBreakBefore w:val="0"/>
        <w:widowControl w:val="0"/>
        <w:kinsoku/>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b w:val="0"/>
          <w:bCs w:val="0"/>
          <w:caps w:val="0"/>
          <w:kern w:val="2"/>
          <w:sz w:val="32"/>
          <w:szCs w:val="32"/>
          <w:highlight w:val="none"/>
          <w:lang w:val="en-US" w:eastAsia="zh-CN" w:bidi="ar-SA"/>
        </w:rPr>
      </w:pPr>
      <w:r>
        <w:rPr>
          <w:rFonts w:hint="eastAsia" w:ascii="方正仿宋_GBK" w:hAnsi="方正仿宋_GBK" w:eastAsia="方正仿宋_GBK" w:cs="方正仿宋_GBK"/>
          <w:b w:val="0"/>
          <w:bCs w:val="0"/>
          <w:caps w:val="0"/>
          <w:kern w:val="2"/>
          <w:sz w:val="32"/>
          <w:szCs w:val="32"/>
          <w:highlight w:val="none"/>
          <w:lang w:val="en-US" w:eastAsia="zh-CN" w:bidi="ar-SA"/>
        </w:rPr>
        <w:t>（3）、以上所有佐证资料均需加盖投标供应商鲜章，否则视为无效。</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2.符合性审查。</w:t>
      </w:r>
      <w:r>
        <w:rPr>
          <w:rFonts w:hint="eastAsia" w:ascii="方正仿宋_GBK" w:hAnsi="方正仿宋_GBK" w:eastAsia="方正仿宋_GBK" w:cs="方正仿宋_GBK"/>
          <w:sz w:val="32"/>
          <w:szCs w:val="32"/>
          <w:highlight w:val="none"/>
        </w:rPr>
        <w:t>依据法律法规和遴选文件的规定，对响应文件中的</w:t>
      </w:r>
      <w:r>
        <w:rPr>
          <w:rFonts w:hint="eastAsia" w:ascii="方正仿宋_GBK" w:hAnsi="方正仿宋_GBK" w:eastAsia="方正仿宋_GBK" w:cs="方正仿宋_GBK"/>
          <w:sz w:val="32"/>
          <w:szCs w:val="32"/>
          <w:highlight w:val="none"/>
          <w:lang w:val="en-US" w:eastAsia="zh-CN"/>
        </w:rPr>
        <w:t>符合性</w:t>
      </w:r>
      <w:r>
        <w:rPr>
          <w:rFonts w:hint="eastAsia" w:ascii="方正仿宋_GBK" w:hAnsi="方正仿宋_GBK" w:eastAsia="方正仿宋_GBK" w:cs="方正仿宋_GBK"/>
          <w:sz w:val="32"/>
          <w:szCs w:val="32"/>
          <w:highlight w:val="none"/>
        </w:rPr>
        <w:t>进行审查，以确定</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是否具备遴选资格。资格性检查资料表如下</w:t>
      </w:r>
      <w:r>
        <w:rPr>
          <w:rFonts w:hint="eastAsia" w:ascii="方正仿宋_GBK" w:hAnsi="方正仿宋_GBK" w:eastAsia="方正仿宋_GBK" w:cs="方正仿宋_GBK"/>
          <w:sz w:val="32"/>
          <w:szCs w:val="32"/>
          <w:highlight w:val="none"/>
          <w:lang w:eastAsia="zh-CN"/>
        </w:rPr>
        <w:t>：</w:t>
      </w:r>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序号</w:t>
            </w:r>
          </w:p>
        </w:tc>
        <w:tc>
          <w:tcPr>
            <w:tcW w:w="3544" w:type="dxa"/>
            <w:gridSpan w:val="2"/>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评审因素</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1</w:t>
            </w:r>
          </w:p>
        </w:tc>
        <w:tc>
          <w:tcPr>
            <w:tcW w:w="1560"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有效性审查</w:t>
            </w: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响应文件签署</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法定代表人身份证明及授权委托书</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法定代表人身份证明及授权委托书有效，符合竞争性</w:t>
            </w:r>
            <w:r>
              <w:rPr>
                <w:rFonts w:hint="eastAsia" w:eastAsia="方正仿宋_GBK"/>
                <w:color w:val="auto"/>
                <w:sz w:val="22"/>
                <w:szCs w:val="22"/>
                <w:lang w:eastAsia="zh-CN"/>
              </w:rPr>
              <w:t>遴选</w:t>
            </w:r>
            <w:r>
              <w:rPr>
                <w:rFonts w:hint="eastAsia" w:ascii="Times New Roman" w:hAnsi="Times New Roman" w:eastAsia="方正仿宋_GBK"/>
                <w:color w:val="auto"/>
                <w:sz w:val="22"/>
                <w:szCs w:val="22"/>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lang w:val="zh-CN"/>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方案</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lang w:val="zh-CN"/>
              </w:rPr>
              <w:t>只能有一个</w:t>
            </w: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lang w:val="zh-CN"/>
              </w:rPr>
            </w:pPr>
            <w:r>
              <w:rPr>
                <w:rFonts w:hint="eastAsia" w:ascii="Times New Roman" w:hAnsi="Times New Roman" w:eastAsia="方正仿宋_GBK"/>
                <w:color w:val="auto"/>
                <w:sz w:val="22"/>
                <w:szCs w:val="22"/>
              </w:rPr>
              <w:t>报价唯一</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2</w:t>
            </w:r>
          </w:p>
        </w:tc>
        <w:tc>
          <w:tcPr>
            <w:tcW w:w="1560"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完整性审查</w:t>
            </w: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文件份数</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文件正、副本</w:t>
            </w:r>
            <w:r>
              <w:rPr>
                <w:rFonts w:hint="eastAsia" w:ascii="Times New Roman" w:hAnsi="Times New Roman" w:eastAsia="方正仿宋_GBK"/>
                <w:color w:val="auto"/>
                <w:sz w:val="22"/>
                <w:szCs w:val="22"/>
              </w:rPr>
              <w:t>各一份，均</w:t>
            </w:r>
            <w:r>
              <w:rPr>
                <w:rFonts w:hint="eastAsia" w:ascii="Times New Roman" w:hAnsi="Times New Roman" w:eastAsia="方正仿宋_GBK"/>
                <w:color w:val="auto"/>
                <w:sz w:val="22"/>
                <w:szCs w:val="22"/>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文件内容</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3</w:t>
            </w:r>
          </w:p>
        </w:tc>
        <w:tc>
          <w:tcPr>
            <w:tcW w:w="1560" w:type="dxa"/>
            <w:vMerge w:val="restart"/>
            <w:noWrap w:val="0"/>
            <w:vAlign w:val="center"/>
          </w:tcPr>
          <w:p>
            <w:pPr>
              <w:spacing w:line="400" w:lineRule="exact"/>
              <w:rPr>
                <w:rFonts w:hint="eastAsia" w:ascii="Times New Roman" w:hAnsi="Times New Roman" w:eastAsia="方正仿宋_GBK"/>
                <w:color w:val="auto"/>
                <w:sz w:val="22"/>
                <w:szCs w:val="22"/>
                <w:lang w:val="zh-CN"/>
              </w:rPr>
            </w:pPr>
            <w:r>
              <w:rPr>
                <w:rFonts w:hint="eastAsia" w:eastAsia="方正仿宋_GBK"/>
                <w:color w:val="auto"/>
                <w:sz w:val="22"/>
                <w:szCs w:val="22"/>
                <w:lang w:val="en-US" w:eastAsia="zh-CN"/>
              </w:rPr>
              <w:t>遴选</w:t>
            </w:r>
            <w:r>
              <w:rPr>
                <w:rFonts w:hint="eastAsia" w:ascii="Times New Roman" w:hAnsi="Times New Roman" w:eastAsia="方正仿宋_GBK"/>
                <w:color w:val="auto"/>
                <w:sz w:val="22"/>
                <w:szCs w:val="22"/>
              </w:rPr>
              <w:t>文件的响应程度审查</w:t>
            </w: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响应文件内容</w:t>
            </w:r>
          </w:p>
        </w:tc>
        <w:tc>
          <w:tcPr>
            <w:tcW w:w="5409" w:type="dxa"/>
            <w:noWrap w:val="0"/>
            <w:vAlign w:val="center"/>
          </w:tcPr>
          <w:p>
            <w:pPr>
              <w:spacing w:line="400" w:lineRule="exact"/>
              <w:rPr>
                <w:rFonts w:hint="eastAsia" w:ascii="Times New Roman" w:hAnsi="Times New Roman" w:eastAsia="方正仿宋_GBK"/>
                <w:color w:val="auto"/>
                <w:sz w:val="22"/>
                <w:szCs w:val="22"/>
                <w:highlight w:val="none"/>
              </w:rPr>
            </w:pPr>
            <w:r>
              <w:rPr>
                <w:rFonts w:hint="eastAsia" w:ascii="Times New Roman" w:hAnsi="Times New Roman" w:eastAsia="方正仿宋_GBK"/>
                <w:color w:val="auto"/>
                <w:sz w:val="22"/>
                <w:szCs w:val="22"/>
                <w:highlight w:val="none"/>
              </w:rPr>
              <w:t>对</w:t>
            </w:r>
            <w:r>
              <w:rPr>
                <w:rFonts w:hint="eastAsia" w:eastAsia="方正仿宋_GBK"/>
                <w:color w:val="auto"/>
                <w:sz w:val="22"/>
                <w:szCs w:val="22"/>
                <w:highlight w:val="none"/>
                <w:lang w:eastAsia="zh-CN"/>
              </w:rPr>
              <w:t>遴选</w:t>
            </w:r>
            <w:r>
              <w:rPr>
                <w:rFonts w:hint="eastAsia" w:ascii="Times New Roman" w:hAnsi="Times New Roman" w:eastAsia="方正仿宋_GBK"/>
                <w:color w:val="auto"/>
                <w:sz w:val="22"/>
                <w:szCs w:val="22"/>
                <w:highlight w:val="none"/>
              </w:rPr>
              <w:t>文件内容作出响应。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lang w:val="zh-CN"/>
              </w:rPr>
            </w:pP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eastAsia="方正仿宋_GBK"/>
                <w:color w:val="auto"/>
                <w:sz w:val="22"/>
                <w:szCs w:val="22"/>
                <w:lang w:eastAsia="zh-CN"/>
              </w:rPr>
              <w:t>遴选</w:t>
            </w:r>
            <w:r>
              <w:rPr>
                <w:rFonts w:hint="eastAsia" w:ascii="Times New Roman" w:hAnsi="Times New Roman" w:eastAsia="方正仿宋_GBK"/>
                <w:color w:val="auto"/>
                <w:sz w:val="22"/>
                <w:szCs w:val="22"/>
              </w:rPr>
              <w:t>有效期</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满足</w:t>
            </w:r>
            <w:r>
              <w:rPr>
                <w:rFonts w:hint="eastAsia" w:eastAsia="方正仿宋_GBK"/>
                <w:color w:val="auto"/>
                <w:sz w:val="22"/>
                <w:szCs w:val="22"/>
                <w:lang w:eastAsia="zh-CN"/>
              </w:rPr>
              <w:t>遴选</w:t>
            </w:r>
            <w:r>
              <w:rPr>
                <w:rFonts w:hint="eastAsia" w:ascii="Times New Roman" w:hAnsi="Times New Roman" w:eastAsia="方正仿宋_GBK"/>
                <w:color w:val="auto"/>
                <w:sz w:val="22"/>
                <w:szCs w:val="22"/>
              </w:rPr>
              <w:t>文件</w:t>
            </w:r>
            <w:r>
              <w:rPr>
                <w:rFonts w:hint="eastAsia" w:ascii="Times New Roman" w:hAnsi="Times New Roman" w:eastAsia="方正仿宋_GBK"/>
                <w:color w:val="auto"/>
                <w:sz w:val="22"/>
                <w:szCs w:val="22"/>
                <w:lang w:val="zh-CN"/>
              </w:rPr>
              <w:t>规定。</w:t>
            </w:r>
          </w:p>
        </w:tc>
      </w:tr>
    </w:tbl>
    <w:p>
      <w:pPr>
        <w:pStyle w:val="7"/>
        <w:numPr>
          <w:ilvl w:val="0"/>
          <w:numId w:val="0"/>
        </w:numPr>
        <w:ind w:left="583" w:leftChars="0"/>
        <w:rPr>
          <w:rFonts w:hint="default"/>
          <w:lang w:val="en-US" w:eastAsia="zh-CN"/>
        </w:rPr>
      </w:pPr>
    </w:p>
    <w:p>
      <w:pPr>
        <w:keepNext w:val="0"/>
        <w:keepLines w:val="0"/>
        <w:pageBreakBefore w:val="0"/>
        <w:widowControl w:val="0"/>
        <w:numPr>
          <w:ilvl w:val="0"/>
          <w:numId w:val="0"/>
        </w:numPr>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综合评价（总分100分，评分项目见附件）</w:t>
      </w:r>
    </w:p>
    <w:p>
      <w:pPr>
        <w:keepNext w:val="0"/>
        <w:keepLines w:val="0"/>
        <w:pageBreakBefore w:val="0"/>
        <w:widowControl w:val="0"/>
        <w:numPr>
          <w:ilvl w:val="0"/>
          <w:numId w:val="0"/>
        </w:numPr>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投标人可额外准备PPT等资料进行进一步介绍，辅助评审小组进行综合评价。</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）耗材项目管理</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1.耗材的目录（品名、规格、品牌）由医院决定，</w:t>
      </w:r>
      <w:r>
        <w:rPr>
          <w:rFonts w:hint="eastAsia" w:ascii="方正仿宋_GBK" w:hAnsi="方正仿宋_GBK" w:eastAsia="方正仿宋_GBK" w:cs="方正仿宋_GBK"/>
          <w:sz w:val="32"/>
          <w:szCs w:val="32"/>
          <w:highlight w:val="none"/>
          <w:lang w:val="en-US" w:eastAsia="zh-CN"/>
        </w:rPr>
        <w:t>中选供应商</w:t>
      </w:r>
      <w:r>
        <w:rPr>
          <w:rFonts w:hint="eastAsia" w:ascii="方正仿宋_GBK" w:hAnsi="方正仿宋_GBK" w:eastAsia="方正仿宋_GBK" w:cs="方正仿宋_GBK"/>
          <w:sz w:val="32"/>
          <w:szCs w:val="32"/>
          <w:highlight w:val="none"/>
        </w:rPr>
        <w:t>均无权更改及决定，应严格按</w:t>
      </w:r>
      <w:r>
        <w:rPr>
          <w:rFonts w:hint="eastAsia" w:ascii="方正仿宋_GBK" w:hAnsi="方正仿宋_GBK" w:eastAsia="方正仿宋_GBK" w:cs="方正仿宋_GBK"/>
          <w:sz w:val="32"/>
          <w:szCs w:val="32"/>
          <w:highlight w:val="none"/>
          <w:lang w:val="en-US" w:eastAsia="zh-CN"/>
        </w:rPr>
        <w:t>采购人</w:t>
      </w:r>
      <w:r>
        <w:rPr>
          <w:rFonts w:hint="eastAsia" w:ascii="方正仿宋_GBK" w:hAnsi="方正仿宋_GBK" w:eastAsia="方正仿宋_GBK" w:cs="方正仿宋_GBK"/>
          <w:sz w:val="32"/>
          <w:szCs w:val="32"/>
          <w:highlight w:val="none"/>
        </w:rPr>
        <w:t>提供的耗材目录和品规进行配送。耗材的采购必须符合国家和重庆市医用耗材采购的相关规定原则。</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中</w:t>
      </w:r>
      <w:r>
        <w:rPr>
          <w:rFonts w:hint="eastAsia" w:ascii="方正仿宋_GBK" w:hAnsi="方正仿宋_GBK" w:eastAsia="方正仿宋_GBK" w:cs="方正仿宋_GBK"/>
          <w:color w:val="auto"/>
          <w:sz w:val="32"/>
          <w:szCs w:val="32"/>
          <w:highlight w:val="none"/>
          <w:u w:val="none"/>
          <w:lang w:val="en-US" w:eastAsia="zh-CN"/>
        </w:rPr>
        <w:t>选供应商</w:t>
      </w:r>
      <w:r>
        <w:rPr>
          <w:rFonts w:hint="eastAsia" w:ascii="方正仿宋_GBK" w:hAnsi="方正仿宋_GBK" w:eastAsia="方正仿宋_GBK" w:cs="方正仿宋_GBK"/>
          <w:color w:val="auto"/>
          <w:sz w:val="32"/>
          <w:szCs w:val="32"/>
          <w:highlight w:val="none"/>
          <w:u w:val="none"/>
        </w:rPr>
        <w:t>必须保证货源渠道合法正规，确保医院临床使用医用耗材的合法性、安全性和稳定性。如</w:t>
      </w:r>
      <w:r>
        <w:rPr>
          <w:rFonts w:hint="eastAsia" w:ascii="方正仿宋_GBK" w:hAnsi="方正仿宋_GBK" w:eastAsia="方正仿宋_GBK" w:cs="方正仿宋_GBK"/>
          <w:color w:val="auto"/>
          <w:sz w:val="32"/>
          <w:szCs w:val="32"/>
          <w:highlight w:val="none"/>
          <w:u w:val="none"/>
          <w:lang w:val="en-US" w:eastAsia="zh-CN"/>
        </w:rPr>
        <w:t>中选供应商</w:t>
      </w:r>
      <w:r>
        <w:rPr>
          <w:rFonts w:hint="eastAsia" w:ascii="方正仿宋_GBK" w:hAnsi="方正仿宋_GBK" w:eastAsia="方正仿宋_GBK" w:cs="方正仿宋_GBK"/>
          <w:color w:val="auto"/>
          <w:sz w:val="32"/>
          <w:szCs w:val="32"/>
          <w:highlight w:val="none"/>
          <w:u w:val="none"/>
        </w:rPr>
        <w:t>配送的产品存在质量问题（包括但不限于假冒伪劣产品、过期产品、瑕疵产品、不合格产品、包装、保存不当等），院方有权拒绝接收，</w:t>
      </w:r>
      <w:r>
        <w:rPr>
          <w:rFonts w:hint="eastAsia" w:ascii="方正仿宋_GBK" w:hAnsi="方正仿宋_GBK" w:eastAsia="方正仿宋_GBK" w:cs="方正仿宋_GBK"/>
          <w:color w:val="auto"/>
          <w:sz w:val="32"/>
          <w:szCs w:val="32"/>
          <w:highlight w:val="none"/>
          <w:u w:val="none"/>
          <w:lang w:val="en-US" w:eastAsia="zh-CN"/>
        </w:rPr>
        <w:t>中选供应商</w:t>
      </w:r>
      <w:r>
        <w:rPr>
          <w:rFonts w:hint="eastAsia" w:ascii="方正仿宋_GBK" w:hAnsi="方正仿宋_GBK" w:eastAsia="方正仿宋_GBK" w:cs="方正仿宋_GBK"/>
          <w:color w:val="auto"/>
          <w:sz w:val="32"/>
          <w:szCs w:val="32"/>
          <w:highlight w:val="none"/>
          <w:u w:val="none"/>
        </w:rPr>
        <w:t>应在2</w:t>
      </w:r>
      <w:r>
        <w:rPr>
          <w:rFonts w:hint="eastAsia" w:ascii="方正仿宋_GBK" w:hAnsi="方正仿宋_GBK" w:eastAsia="方正仿宋_GBK" w:cs="方正仿宋_GBK"/>
          <w:color w:val="auto"/>
          <w:sz w:val="32"/>
          <w:szCs w:val="32"/>
          <w:highlight w:val="none"/>
          <w:u w:val="none"/>
          <w:lang w:val="en-US" w:eastAsia="zh-CN"/>
        </w:rPr>
        <w:t>个工作</w:t>
      </w:r>
      <w:r>
        <w:rPr>
          <w:rFonts w:hint="eastAsia" w:ascii="方正仿宋_GBK" w:hAnsi="方正仿宋_GBK" w:eastAsia="方正仿宋_GBK" w:cs="方正仿宋_GBK"/>
          <w:color w:val="auto"/>
          <w:sz w:val="32"/>
          <w:szCs w:val="32"/>
          <w:highlight w:val="none"/>
          <w:u w:val="none"/>
        </w:rPr>
        <w:t>日内无条件退货并更换符合院方需求的产品，否则院方有权不予支</w:t>
      </w:r>
      <w:r>
        <w:rPr>
          <w:rFonts w:hint="eastAsia" w:ascii="方正仿宋_GBK" w:hAnsi="方正仿宋_GBK" w:eastAsia="方正仿宋_GBK" w:cs="方正仿宋_GBK"/>
          <w:color w:val="auto"/>
          <w:sz w:val="32"/>
          <w:szCs w:val="32"/>
          <w:highlight w:val="none"/>
        </w:rPr>
        <w:t>付货款，同时有权解除合作，追究</w:t>
      </w:r>
      <w:r>
        <w:rPr>
          <w:rFonts w:hint="eastAsia" w:ascii="方正仿宋_GBK" w:hAnsi="方正仿宋_GBK" w:eastAsia="方正仿宋_GBK" w:cs="方正仿宋_GBK"/>
          <w:color w:val="auto"/>
          <w:sz w:val="32"/>
          <w:szCs w:val="32"/>
          <w:highlight w:val="none"/>
          <w:lang w:val="en-US" w:eastAsia="zh-CN"/>
        </w:rPr>
        <w:t>其</w:t>
      </w:r>
      <w:r>
        <w:rPr>
          <w:rFonts w:hint="eastAsia" w:ascii="方正仿宋_GBK" w:hAnsi="方正仿宋_GBK" w:eastAsia="方正仿宋_GBK" w:cs="方正仿宋_GBK"/>
          <w:color w:val="auto"/>
          <w:sz w:val="32"/>
          <w:szCs w:val="32"/>
          <w:highlight w:val="none"/>
        </w:rPr>
        <w:t>相关责任，如</w:t>
      </w:r>
      <w:r>
        <w:rPr>
          <w:rFonts w:hint="eastAsia" w:ascii="方正仿宋_GBK" w:hAnsi="方正仿宋_GBK" w:eastAsia="方正仿宋_GBK" w:cs="方正仿宋_GBK"/>
          <w:color w:val="auto"/>
          <w:sz w:val="32"/>
          <w:szCs w:val="32"/>
          <w:highlight w:val="none"/>
          <w:lang w:val="en-US" w:eastAsia="zh-CN"/>
        </w:rPr>
        <w:t>中选供应商</w:t>
      </w:r>
      <w:r>
        <w:rPr>
          <w:rFonts w:hint="eastAsia" w:ascii="方正仿宋_GBK" w:hAnsi="方正仿宋_GBK" w:eastAsia="方正仿宋_GBK" w:cs="方正仿宋_GBK"/>
          <w:color w:val="auto"/>
          <w:sz w:val="32"/>
          <w:szCs w:val="32"/>
          <w:highlight w:val="none"/>
        </w:rPr>
        <w:t>配送的产品造成第三方损害的，负责该产品配送的</w:t>
      </w:r>
      <w:r>
        <w:rPr>
          <w:rFonts w:hint="eastAsia" w:ascii="方正仿宋_GBK" w:hAnsi="方正仿宋_GBK" w:eastAsia="方正仿宋_GBK" w:cs="方正仿宋_GBK"/>
          <w:color w:val="auto"/>
          <w:sz w:val="32"/>
          <w:szCs w:val="32"/>
          <w:highlight w:val="none"/>
          <w:lang w:val="en-US" w:eastAsia="zh-CN"/>
        </w:rPr>
        <w:t>中选供应商</w:t>
      </w:r>
      <w:r>
        <w:rPr>
          <w:rFonts w:hint="eastAsia" w:ascii="方正仿宋_GBK" w:hAnsi="方正仿宋_GBK" w:eastAsia="方正仿宋_GBK" w:cs="方正仿宋_GBK"/>
          <w:color w:val="auto"/>
          <w:sz w:val="32"/>
          <w:szCs w:val="32"/>
          <w:highlight w:val="none"/>
        </w:rPr>
        <w:t>应承担全部的经济赔偿及侵权损害责任。</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val="en-US" w:eastAsia="zh-CN"/>
        </w:rPr>
        <w:t>原则上</w:t>
      </w:r>
      <w:r>
        <w:rPr>
          <w:rFonts w:hint="eastAsia" w:ascii="方正仿宋_GBK" w:hAnsi="方正仿宋_GBK" w:eastAsia="方正仿宋_GBK" w:cs="方正仿宋_GBK"/>
          <w:color w:val="auto"/>
          <w:sz w:val="32"/>
          <w:szCs w:val="32"/>
          <w:highlight w:val="none"/>
        </w:rPr>
        <w:t>采取线上采购，价格</w:t>
      </w:r>
      <w:r>
        <w:rPr>
          <w:rFonts w:hint="eastAsia" w:ascii="方正仿宋_GBK" w:hAnsi="方正仿宋_GBK" w:eastAsia="方正仿宋_GBK" w:cs="方正仿宋_GBK"/>
          <w:color w:val="auto"/>
          <w:sz w:val="32"/>
          <w:szCs w:val="32"/>
          <w:highlight w:val="none"/>
          <w:lang w:val="en-US" w:eastAsia="zh-CN"/>
        </w:rPr>
        <w:t>不得超过</w:t>
      </w:r>
      <w:r>
        <w:rPr>
          <w:rFonts w:hint="eastAsia" w:ascii="方正仿宋_GBK" w:hAnsi="方正仿宋_GBK" w:eastAsia="方正仿宋_GBK" w:cs="方正仿宋_GBK"/>
          <w:color w:val="auto"/>
          <w:sz w:val="32"/>
          <w:szCs w:val="32"/>
          <w:highlight w:val="none"/>
        </w:rPr>
        <w:t>重庆市药交平台</w:t>
      </w:r>
      <w:r>
        <w:rPr>
          <w:rFonts w:hint="eastAsia" w:ascii="方正仿宋_GBK" w:hAnsi="方正仿宋_GBK" w:eastAsia="方正仿宋_GBK" w:cs="方正仿宋_GBK"/>
          <w:color w:val="auto"/>
          <w:sz w:val="32"/>
          <w:szCs w:val="32"/>
          <w:highlight w:val="none"/>
          <w:lang w:val="en-US" w:eastAsia="zh-CN"/>
        </w:rPr>
        <w:t>显示的</w:t>
      </w:r>
      <w:r>
        <w:rPr>
          <w:rFonts w:hint="eastAsia" w:ascii="方正仿宋_GBK" w:hAnsi="方正仿宋_GBK" w:eastAsia="方正仿宋_GBK" w:cs="方正仿宋_GBK"/>
          <w:color w:val="auto"/>
          <w:sz w:val="32"/>
          <w:szCs w:val="32"/>
          <w:highlight w:val="none"/>
        </w:rPr>
        <w:t>即时最低价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如耗材未在药交所挂网的则执行线下议价采购。</w:t>
      </w:r>
      <w:r>
        <w:rPr>
          <w:rFonts w:hint="eastAsia" w:ascii="方正仿宋_GBK" w:hAnsi="方正仿宋_GBK" w:eastAsia="方正仿宋_GBK" w:cs="方正仿宋_GBK"/>
          <w:color w:val="auto"/>
          <w:sz w:val="32"/>
          <w:szCs w:val="32"/>
          <w:highlight w:val="none"/>
        </w:rPr>
        <w:t>货款结算方式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原则上半年支付货款或者</w:t>
      </w:r>
      <w:r>
        <w:rPr>
          <w:rFonts w:hint="eastAsia" w:ascii="方正仿宋_GBK" w:hAnsi="方正仿宋_GBK" w:eastAsia="方正仿宋_GBK" w:cs="方正仿宋_GBK"/>
          <w:color w:val="auto"/>
          <w:sz w:val="32"/>
          <w:szCs w:val="32"/>
          <w:highlight w:val="none"/>
        </w:rPr>
        <w:t>按国家</w:t>
      </w:r>
      <w:r>
        <w:rPr>
          <w:rFonts w:hint="eastAsia" w:ascii="方正仿宋_GBK" w:hAnsi="方正仿宋_GBK" w:eastAsia="方正仿宋_GBK" w:cs="方正仿宋_GBK"/>
          <w:color w:val="auto"/>
          <w:sz w:val="32"/>
          <w:szCs w:val="32"/>
          <w:highlight w:val="none"/>
          <w:lang w:val="en-US" w:eastAsia="zh-CN"/>
        </w:rPr>
        <w:t>及医院</w:t>
      </w:r>
      <w:r>
        <w:rPr>
          <w:rFonts w:hint="eastAsia" w:ascii="方正仿宋_GBK" w:hAnsi="方正仿宋_GBK" w:eastAsia="方正仿宋_GBK" w:cs="方正仿宋_GBK"/>
          <w:color w:val="auto"/>
          <w:sz w:val="32"/>
          <w:szCs w:val="32"/>
          <w:highlight w:val="none"/>
        </w:rPr>
        <w:t>相关管理要求执行。</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lang w:val="en-US" w:eastAsia="zh-CN"/>
        </w:rPr>
        <w:t>中选供应商</w:t>
      </w:r>
      <w:r>
        <w:rPr>
          <w:rFonts w:hint="eastAsia" w:ascii="方正仿宋_GBK" w:hAnsi="方正仿宋_GBK" w:eastAsia="方正仿宋_GBK" w:cs="方正仿宋_GBK"/>
          <w:sz w:val="32"/>
          <w:szCs w:val="32"/>
          <w:highlight w:val="none"/>
        </w:rPr>
        <w:t>应</w:t>
      </w:r>
      <w:r>
        <w:rPr>
          <w:rFonts w:hint="eastAsia" w:ascii="方正仿宋_GBK" w:hAnsi="方正仿宋_GBK" w:eastAsia="方正仿宋_GBK" w:cs="方正仿宋_GBK"/>
          <w:sz w:val="32"/>
          <w:szCs w:val="32"/>
          <w:highlight w:val="none"/>
          <w:lang w:val="en-US" w:eastAsia="zh-CN"/>
        </w:rPr>
        <w:t>服从</w:t>
      </w:r>
      <w:r>
        <w:rPr>
          <w:rFonts w:hint="eastAsia" w:ascii="方正仿宋_GBK" w:hAnsi="方正仿宋_GBK" w:eastAsia="方正仿宋_GBK" w:cs="方正仿宋_GBK"/>
          <w:sz w:val="32"/>
          <w:szCs w:val="32"/>
          <w:highlight w:val="none"/>
        </w:rPr>
        <w:t>医用耗材精细化管理（SPD），不得影响院内医用耗材的正常使用。</w:t>
      </w:r>
      <w:r>
        <w:rPr>
          <w:rFonts w:hint="eastAsia" w:ascii="方正仿宋_GBK" w:hAnsi="方正仿宋_GBK" w:eastAsia="方正仿宋_GBK" w:cs="方正仿宋_GBK"/>
          <w:bCs/>
          <w:sz w:val="32"/>
          <w:szCs w:val="32"/>
          <w:highlight w:val="none"/>
        </w:rPr>
        <w:t>如因</w:t>
      </w:r>
      <w:r>
        <w:rPr>
          <w:rFonts w:hint="eastAsia" w:ascii="方正仿宋_GBK" w:hAnsi="方正仿宋_GBK" w:eastAsia="方正仿宋_GBK" w:cs="方正仿宋_GBK"/>
          <w:bCs/>
          <w:sz w:val="32"/>
          <w:szCs w:val="32"/>
          <w:highlight w:val="none"/>
          <w:lang w:val="en-US" w:eastAsia="zh-CN"/>
        </w:rPr>
        <w:t>供应商</w:t>
      </w:r>
      <w:r>
        <w:rPr>
          <w:rFonts w:hint="eastAsia" w:ascii="方正仿宋_GBK" w:hAnsi="方正仿宋_GBK" w:eastAsia="方正仿宋_GBK" w:cs="方正仿宋_GBK"/>
          <w:bCs/>
          <w:sz w:val="32"/>
          <w:szCs w:val="32"/>
          <w:highlight w:val="none"/>
        </w:rPr>
        <w:t>原因出现医用耗材供应中断或急救类产品货源紧张，可能影响临床使用的情况，</w:t>
      </w:r>
      <w:r>
        <w:rPr>
          <w:rFonts w:hint="eastAsia" w:ascii="方正仿宋_GBK" w:hAnsi="方正仿宋_GBK" w:eastAsia="方正仿宋_GBK" w:cs="方正仿宋_GBK"/>
          <w:bCs/>
          <w:sz w:val="32"/>
          <w:szCs w:val="32"/>
          <w:highlight w:val="none"/>
          <w:lang w:val="en-US" w:eastAsia="zh-CN"/>
        </w:rPr>
        <w:t>供应商</w:t>
      </w:r>
      <w:r>
        <w:rPr>
          <w:rFonts w:hint="eastAsia" w:ascii="方正仿宋_GBK" w:hAnsi="方正仿宋_GBK" w:eastAsia="方正仿宋_GBK" w:cs="方正仿宋_GBK"/>
          <w:bCs/>
          <w:sz w:val="32"/>
          <w:szCs w:val="32"/>
          <w:highlight w:val="none"/>
        </w:rPr>
        <w:t>须及时通知院方，院方有权自行购入相应医用耗材，以保证院方的正常运作，同时</w:t>
      </w:r>
      <w:r>
        <w:rPr>
          <w:rFonts w:hint="eastAsia" w:ascii="方正仿宋_GBK" w:hAnsi="方正仿宋_GBK" w:eastAsia="方正仿宋_GBK" w:cs="方正仿宋_GBK"/>
          <w:bCs/>
          <w:sz w:val="32"/>
          <w:szCs w:val="32"/>
          <w:highlight w:val="none"/>
          <w:lang w:val="en-US" w:eastAsia="zh-CN"/>
        </w:rPr>
        <w:t>供应商</w:t>
      </w:r>
      <w:r>
        <w:rPr>
          <w:rFonts w:hint="eastAsia" w:ascii="方正仿宋_GBK" w:hAnsi="方正仿宋_GBK" w:eastAsia="方正仿宋_GBK" w:cs="方正仿宋_GBK"/>
          <w:bCs/>
          <w:sz w:val="32"/>
          <w:szCs w:val="32"/>
          <w:highlight w:val="none"/>
        </w:rPr>
        <w:t>须启动应急方案保证院方运营正常，并在最快的时间恢复产品的供应。</w:t>
      </w:r>
    </w:p>
    <w:p>
      <w:pPr>
        <w:pStyle w:val="7"/>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5.集中采购品种按照国家集中采购相关规定执行。</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color w:val="FF0000"/>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）耗材工作管理</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1.实施时间、地点及验收方式</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（1）实施时间及交货地点：根据采购人的供货时间供货，免费送货到采购单位指定地点。</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（2）交货期限：</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一般情况：成交</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在收到采购单位订单后10个工作日内交货。紧急情况下：成交</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必须在接到订单后1</w:t>
      </w:r>
      <w:r>
        <w:rPr>
          <w:rFonts w:hint="eastAsia" w:ascii="方正仿宋_GBK" w:hAnsi="方正仿宋_GBK" w:eastAsia="方正仿宋_GBK" w:cs="方正仿宋_GBK"/>
          <w:sz w:val="32"/>
          <w:szCs w:val="32"/>
          <w:highlight w:val="none"/>
          <w:lang w:val="en-US" w:eastAsia="zh-CN"/>
        </w:rPr>
        <w:t>天</w:t>
      </w:r>
      <w:r>
        <w:rPr>
          <w:rFonts w:hint="eastAsia" w:ascii="方正仿宋_GBK" w:hAnsi="方正仿宋_GBK" w:eastAsia="方正仿宋_GBK" w:cs="方正仿宋_GBK"/>
          <w:sz w:val="32"/>
          <w:szCs w:val="32"/>
          <w:highlight w:val="none"/>
        </w:rPr>
        <w:t>内到货。</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sz w:val="32"/>
          <w:szCs w:val="32"/>
          <w:highlight w:val="none"/>
        </w:rPr>
        <w:t>因逾期配送导致的经济损失、医疗纠纷等全部问题由</w:t>
      </w:r>
      <w:r>
        <w:rPr>
          <w:rFonts w:hint="eastAsia" w:ascii="方正仿宋_GBK" w:hAnsi="方正仿宋_GBK" w:eastAsia="方正仿宋_GBK" w:cs="方正仿宋_GBK"/>
          <w:bCs/>
          <w:sz w:val="32"/>
          <w:szCs w:val="32"/>
          <w:highlight w:val="none"/>
          <w:lang w:val="en-US" w:eastAsia="zh-CN"/>
        </w:rPr>
        <w:t>中选供应商</w:t>
      </w:r>
      <w:r>
        <w:rPr>
          <w:rFonts w:hint="eastAsia" w:ascii="方正仿宋_GBK" w:hAnsi="方正仿宋_GBK" w:eastAsia="方正仿宋_GBK" w:cs="方正仿宋_GBK"/>
          <w:bCs/>
          <w:sz w:val="32"/>
          <w:szCs w:val="32"/>
          <w:highlight w:val="none"/>
        </w:rPr>
        <w:t>承担。</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（3）验收要求</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中选供应商</w:t>
      </w:r>
      <w:r>
        <w:rPr>
          <w:rFonts w:hint="eastAsia" w:ascii="方正仿宋_GBK" w:hAnsi="方正仿宋_GBK" w:eastAsia="方正仿宋_GBK" w:cs="方正仿宋_GBK"/>
          <w:color w:val="auto"/>
          <w:sz w:val="32"/>
          <w:szCs w:val="32"/>
          <w:highlight w:val="none"/>
        </w:rPr>
        <w:t>负责耗材验收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院方监督。具体要求如下：</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a.</w:t>
      </w:r>
      <w:r>
        <w:rPr>
          <w:rFonts w:hint="eastAsia" w:ascii="方正仿宋_GBK" w:hAnsi="方正仿宋_GBK" w:eastAsia="方正仿宋_GBK" w:cs="方正仿宋_GBK"/>
          <w:color w:val="auto"/>
          <w:sz w:val="32"/>
          <w:szCs w:val="32"/>
          <w:highlight w:val="none"/>
        </w:rPr>
        <w:t>产品到达现场后，</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应在验收人员在场情况下双方共同清点、检查外观，质量等，在规定时间内完成交货并验收，双方签字确认。</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b.供应商</w:t>
      </w:r>
      <w:r>
        <w:rPr>
          <w:rFonts w:hint="eastAsia" w:ascii="方正仿宋_GBK" w:hAnsi="方正仿宋_GBK" w:eastAsia="方正仿宋_GBK" w:cs="方正仿宋_GBK"/>
          <w:color w:val="auto"/>
          <w:sz w:val="32"/>
          <w:szCs w:val="32"/>
          <w:highlight w:val="none"/>
        </w:rPr>
        <w:t>应保证产品到达用户所在地完好无损，如有缺漏、损坏，由</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负责调换、补齐或赔偿。</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c.</w:t>
      </w:r>
      <w:r>
        <w:rPr>
          <w:rFonts w:hint="eastAsia" w:ascii="方正仿宋_GBK" w:hAnsi="方正仿宋_GBK" w:eastAsia="方正仿宋_GBK" w:cs="方正仿宋_GBK"/>
          <w:color w:val="auto"/>
          <w:sz w:val="32"/>
          <w:szCs w:val="32"/>
          <w:highlight w:val="none"/>
        </w:rPr>
        <w:t>产品运抵现场后，成交</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应出具每种产品的有效期或合格证，进口产品需提供报关清单。</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d.</w:t>
      </w:r>
      <w:r>
        <w:rPr>
          <w:rFonts w:hint="eastAsia" w:ascii="方正仿宋_GBK" w:hAnsi="方正仿宋_GBK" w:eastAsia="方正仿宋_GBK" w:cs="方正仿宋_GBK"/>
          <w:color w:val="auto"/>
          <w:sz w:val="32"/>
          <w:szCs w:val="32"/>
          <w:highlight w:val="none"/>
        </w:rPr>
        <w:t>产品在领用过程中不符合临床需要，成交</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应及时更换，采购单位有权要求</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无条件退货。</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e.供应商</w:t>
      </w:r>
      <w:r>
        <w:rPr>
          <w:rFonts w:hint="eastAsia" w:ascii="方正仿宋_GBK" w:hAnsi="方正仿宋_GBK" w:eastAsia="方正仿宋_GBK" w:cs="方正仿宋_GBK"/>
          <w:color w:val="auto"/>
          <w:sz w:val="32"/>
          <w:szCs w:val="32"/>
          <w:highlight w:val="none"/>
        </w:rPr>
        <w:t>提供的产品，因产品质量问题导致的医疗纠纷的赔偿损失由</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承担，且对采购单位造成损失的，由</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承担一切责任，并赔偿所造成的损失。</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f.</w:t>
      </w:r>
      <w:r>
        <w:rPr>
          <w:rFonts w:hint="eastAsia" w:ascii="方正仿宋_GBK" w:hAnsi="方正仿宋_GBK" w:eastAsia="方正仿宋_GBK" w:cs="方正仿宋_GBK"/>
          <w:color w:val="auto"/>
          <w:sz w:val="32"/>
          <w:szCs w:val="32"/>
          <w:highlight w:val="none"/>
        </w:rPr>
        <w:t>产品包装材料归采购单位所有。</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所提供的产品必须在产品有效期内并临近效期12个月及以上（因采购方或其他特殊原因除外），否则，采购单位有权拒收产品，并按延期交货处理。</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应接受采购单位因库存货物即将到期或过期、过时、不适应临床需要而进行的退换货</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在采购合同签定后</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0个工作日内提供以下完备的产品资质（复印件必须加盖单位鲜章）：</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1）本单位三证合一的《营业执照》(或未三证合一的《营业执照》、《组织机构代码》 、《税务登记证》)、《医疗器械经营企业许可证》； </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2）生产企业《营业执照》和《医疗器械生产企业许可证》 ；</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4）产品销售相关授权文件； </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5）本单位法定代表人签发的授权委托书（须明确授权范围）及法定代表人和被授权人身份证明复印件）； </w:t>
      </w:r>
    </w:p>
    <w:p>
      <w:pPr>
        <w:keepNext w:val="0"/>
        <w:keepLines w:val="0"/>
        <w:pageBreakBefore w:val="0"/>
        <w:widowControl w:val="0"/>
        <w:kinsoku/>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中标</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未在规定时间内提供以上完备的资质，采购单位有权终止合同。</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出现以下情形之一：</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超医疗器械经营企业许可证（或第二类医疗器械经营备案凭证）经营范围销售产品；</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提供虚假或过期资质材料；</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firstLine="61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销售假冒伪劣产品或产品质量出现问题</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采购单位有权终止协议，并要求</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承担由此造成的所有损失；协议已经履行的，采购单位有权向</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要求退货，并要求</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承担由此造成的所有损失；如果采购单位因此而被第三方起诉或被行政处罚的，由</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承担由此给采购单位造成的所有损失。</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）知识产权</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采购单位在中华人民共和国境内使用</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提供的产品及服务时免受第三方提出的侵犯其专利权或其它知识产权的起诉。如果第三方提出侵权指控，成交</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七</w:t>
      </w:r>
      <w:r>
        <w:rPr>
          <w:rFonts w:hint="eastAsia" w:eastAsia="方正仿宋_GBK"/>
          <w:sz w:val="32"/>
          <w:szCs w:val="32"/>
          <w:highlight w:val="none"/>
        </w:rPr>
        <w:t>）其他</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eastAsia="方正仿宋_GBK"/>
          <w:sz w:val="32"/>
          <w:szCs w:val="32"/>
          <w:highlight w:val="none"/>
        </w:rPr>
      </w:pPr>
      <w:r>
        <w:rPr>
          <w:rFonts w:hint="eastAsia" w:eastAsia="方正仿宋_GBK"/>
          <w:sz w:val="32"/>
          <w:szCs w:val="32"/>
          <w:highlight w:val="none"/>
        </w:rPr>
        <w:t>1.澄清有关问题。遴选小组在对响应文件的有效性、完整性和响应程度进行审查时，可以要求</w:t>
      </w:r>
      <w:r>
        <w:rPr>
          <w:rFonts w:hint="eastAsia" w:eastAsia="方正仿宋_GBK"/>
          <w:sz w:val="32"/>
          <w:szCs w:val="32"/>
          <w:highlight w:val="none"/>
          <w:lang w:eastAsia="zh-CN"/>
        </w:rPr>
        <w:t>投标人</w:t>
      </w:r>
      <w:r>
        <w:rPr>
          <w:rFonts w:hint="eastAsia" w:eastAsia="方正仿宋_GBK"/>
          <w:sz w:val="32"/>
          <w:szCs w:val="32"/>
          <w:highlight w:val="none"/>
        </w:rPr>
        <w:t>对响应文件中含义不明确、同类问题表述不一致或者有明显文字和计算错误的内容等作出必要的澄清、说明或者更正。</w:t>
      </w:r>
      <w:r>
        <w:rPr>
          <w:rFonts w:hint="eastAsia" w:eastAsia="方正仿宋_GBK"/>
          <w:sz w:val="32"/>
          <w:szCs w:val="32"/>
          <w:highlight w:val="none"/>
          <w:lang w:eastAsia="zh-CN"/>
        </w:rPr>
        <w:t>投标人</w:t>
      </w:r>
      <w:r>
        <w:rPr>
          <w:rFonts w:hint="eastAsia" w:eastAsia="方正仿宋_GBK"/>
          <w:sz w:val="32"/>
          <w:szCs w:val="32"/>
          <w:highlight w:val="none"/>
        </w:rPr>
        <w:t>的澄清、说明或者更正不得超出响应文件的范围或者改变响应文件的实质性内容。</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2.遴选小组要求</w:t>
      </w:r>
      <w:r>
        <w:rPr>
          <w:rFonts w:hint="eastAsia" w:eastAsia="方正仿宋_GBK"/>
          <w:sz w:val="32"/>
          <w:szCs w:val="32"/>
          <w:highlight w:val="none"/>
          <w:lang w:eastAsia="zh-CN"/>
        </w:rPr>
        <w:t>投标人</w:t>
      </w:r>
      <w:r>
        <w:rPr>
          <w:rFonts w:hint="eastAsia" w:eastAsia="方正仿宋_GBK"/>
          <w:sz w:val="32"/>
          <w:szCs w:val="32"/>
          <w:highlight w:val="none"/>
        </w:rPr>
        <w:t>澄清、说明或者更正响应文件应当以书面形式作出。</w:t>
      </w:r>
      <w:r>
        <w:rPr>
          <w:rFonts w:hint="eastAsia" w:eastAsia="方正仿宋_GBK"/>
          <w:sz w:val="32"/>
          <w:szCs w:val="32"/>
          <w:highlight w:val="none"/>
          <w:lang w:eastAsia="zh-CN"/>
        </w:rPr>
        <w:t>投标人</w:t>
      </w:r>
      <w:r>
        <w:rPr>
          <w:rFonts w:hint="eastAsia" w:eastAsia="方正仿宋_GBK"/>
          <w:sz w:val="32"/>
          <w:szCs w:val="32"/>
          <w:highlight w:val="none"/>
        </w:rPr>
        <w:t>的澄清、说明或者更正应当由法定代表人或其授权代表签字或者加盖公章。由授权代表签字的，应当附法定代表人授权书。</w:t>
      </w:r>
      <w:r>
        <w:rPr>
          <w:rFonts w:hint="eastAsia" w:eastAsia="方正仿宋_GBK"/>
          <w:sz w:val="32"/>
          <w:szCs w:val="32"/>
          <w:highlight w:val="none"/>
          <w:lang w:eastAsia="zh-CN"/>
        </w:rPr>
        <w:t>投标人</w:t>
      </w:r>
      <w:r>
        <w:rPr>
          <w:rFonts w:hint="eastAsia" w:eastAsia="方正仿宋_GBK"/>
          <w:sz w:val="32"/>
          <w:szCs w:val="32"/>
          <w:highlight w:val="none"/>
        </w:rPr>
        <w:t>为自然人的，应当由本人签字并附身份证明。</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3.在遴选过程中遴选的任何一方不得向他人透露与遴选有关的服务资料、价格或其他信息。</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4.在遴选过程中，遴选小组可以根据遴选文件和遴选情况变动采购需求中的服务、商务要求，但不得变动遴选文件中的其他内容。</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5.</w:t>
      </w:r>
      <w:r>
        <w:rPr>
          <w:rFonts w:hint="eastAsia" w:eastAsia="方正仿宋_GBK"/>
          <w:sz w:val="32"/>
          <w:szCs w:val="32"/>
          <w:highlight w:val="none"/>
          <w:lang w:eastAsia="zh-CN"/>
        </w:rPr>
        <w:t>投标人</w:t>
      </w:r>
      <w:r>
        <w:rPr>
          <w:rFonts w:hint="eastAsia" w:eastAsia="方正仿宋_GBK"/>
          <w:sz w:val="32"/>
          <w:szCs w:val="32"/>
          <w:highlight w:val="none"/>
        </w:rPr>
        <w:t>在遴选时作出的所有书面承诺须由法定代表人或其授权代表签字。</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6.经遴选确定最终采购需求且遴选结束后，</w:t>
      </w:r>
      <w:r>
        <w:rPr>
          <w:rFonts w:hint="eastAsia" w:eastAsia="方正仿宋_GBK"/>
          <w:sz w:val="32"/>
          <w:szCs w:val="32"/>
          <w:highlight w:val="none"/>
          <w:lang w:eastAsia="zh-CN"/>
        </w:rPr>
        <w:t>投标人</w:t>
      </w:r>
      <w:r>
        <w:rPr>
          <w:rFonts w:hint="eastAsia" w:eastAsia="方正仿宋_GBK"/>
          <w:sz w:val="32"/>
          <w:szCs w:val="32"/>
          <w:highlight w:val="none"/>
        </w:rPr>
        <w:t>应当按照遴选文件的变动情况和遴选小组的要求重新提交响应文件或重新做出相关的书面承诺，最后书面提交最后</w:t>
      </w:r>
      <w:r>
        <w:rPr>
          <w:rFonts w:hint="eastAsia" w:eastAsia="方正仿宋_GBK"/>
          <w:sz w:val="32"/>
          <w:szCs w:val="32"/>
          <w:highlight w:val="none"/>
          <w:lang w:val="en-US" w:eastAsia="zh-CN"/>
        </w:rPr>
        <w:t>协商结果</w:t>
      </w:r>
      <w:r>
        <w:rPr>
          <w:rFonts w:hint="eastAsia" w:eastAsia="方正仿宋_GBK"/>
          <w:sz w:val="32"/>
          <w:szCs w:val="32"/>
          <w:highlight w:val="none"/>
        </w:rPr>
        <w:t>及有关承诺。已提交响应文件但未在规定时间内进行</w:t>
      </w:r>
      <w:r>
        <w:rPr>
          <w:rFonts w:hint="eastAsia" w:eastAsia="方正仿宋_GBK"/>
          <w:sz w:val="32"/>
          <w:szCs w:val="32"/>
          <w:highlight w:val="none"/>
          <w:lang w:val="en-US" w:eastAsia="zh-CN"/>
        </w:rPr>
        <w:t>最后协商</w:t>
      </w:r>
      <w:r>
        <w:rPr>
          <w:rFonts w:hint="eastAsia" w:eastAsia="方正仿宋_GBK"/>
          <w:sz w:val="32"/>
          <w:szCs w:val="32"/>
          <w:highlight w:val="none"/>
        </w:rPr>
        <w:t>的</w:t>
      </w:r>
      <w:r>
        <w:rPr>
          <w:rFonts w:hint="eastAsia" w:eastAsia="方正仿宋_GBK"/>
          <w:sz w:val="32"/>
          <w:szCs w:val="32"/>
          <w:highlight w:val="none"/>
          <w:lang w:eastAsia="zh-CN"/>
        </w:rPr>
        <w:t>投标人</w:t>
      </w:r>
      <w:r>
        <w:rPr>
          <w:rFonts w:hint="eastAsia" w:eastAsia="方正仿宋_GBK"/>
          <w:sz w:val="32"/>
          <w:szCs w:val="32"/>
          <w:highlight w:val="none"/>
        </w:rPr>
        <w:t>，视为</w:t>
      </w:r>
      <w:r>
        <w:rPr>
          <w:rFonts w:hint="eastAsia" w:eastAsia="方正仿宋_GBK"/>
          <w:sz w:val="32"/>
          <w:szCs w:val="32"/>
          <w:highlight w:val="none"/>
          <w:lang w:val="en-US" w:eastAsia="zh-CN"/>
        </w:rPr>
        <w:t>自动</w:t>
      </w:r>
      <w:r>
        <w:rPr>
          <w:rFonts w:hint="eastAsia" w:eastAsia="方正仿宋_GBK"/>
          <w:sz w:val="32"/>
          <w:szCs w:val="32"/>
          <w:highlight w:val="none"/>
        </w:rPr>
        <w:t>放弃</w:t>
      </w:r>
      <w:r>
        <w:rPr>
          <w:rFonts w:hint="eastAsia" w:eastAsia="方正仿宋_GBK"/>
          <w:sz w:val="32"/>
          <w:szCs w:val="32"/>
          <w:highlight w:val="none"/>
          <w:lang w:val="en-US" w:eastAsia="zh-CN"/>
        </w:rPr>
        <w:t>协商</w:t>
      </w:r>
      <w:r>
        <w:rPr>
          <w:rFonts w:hint="eastAsia" w:eastAsia="方正仿宋_GBK"/>
          <w:sz w:val="32"/>
          <w:szCs w:val="32"/>
          <w:highlight w:val="none"/>
        </w:rPr>
        <w:t>，以</w:t>
      </w:r>
      <w:r>
        <w:rPr>
          <w:rFonts w:hint="eastAsia" w:eastAsia="方正仿宋_GBK"/>
          <w:sz w:val="32"/>
          <w:szCs w:val="32"/>
          <w:highlight w:val="none"/>
          <w:lang w:eastAsia="zh-CN"/>
        </w:rPr>
        <w:t>投标人</w:t>
      </w:r>
      <w:r>
        <w:rPr>
          <w:rFonts w:hint="eastAsia" w:eastAsia="方正仿宋_GBK"/>
          <w:sz w:val="32"/>
          <w:szCs w:val="32"/>
          <w:highlight w:val="none"/>
        </w:rPr>
        <w:t>响应文件中的</w:t>
      </w:r>
      <w:r>
        <w:rPr>
          <w:rFonts w:hint="eastAsia" w:eastAsia="方正仿宋_GBK"/>
          <w:sz w:val="32"/>
          <w:szCs w:val="32"/>
          <w:highlight w:val="none"/>
          <w:lang w:val="en-US" w:eastAsia="zh-CN"/>
        </w:rPr>
        <w:t>资料</w:t>
      </w:r>
      <w:r>
        <w:rPr>
          <w:rFonts w:hint="eastAsia" w:eastAsia="方正仿宋_GBK"/>
          <w:sz w:val="32"/>
          <w:szCs w:val="32"/>
          <w:highlight w:val="none"/>
        </w:rPr>
        <w:t>为准。</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7.遴选小组采用综合评分法对</w:t>
      </w:r>
      <w:r>
        <w:rPr>
          <w:rFonts w:hint="eastAsia" w:eastAsia="方正仿宋_GBK"/>
          <w:sz w:val="32"/>
          <w:szCs w:val="32"/>
          <w:highlight w:val="none"/>
          <w:lang w:eastAsia="zh-CN"/>
        </w:rPr>
        <w:t>投标人</w:t>
      </w:r>
      <w:r>
        <w:rPr>
          <w:rFonts w:hint="eastAsia" w:eastAsia="方正仿宋_GBK"/>
          <w:sz w:val="32"/>
          <w:szCs w:val="32"/>
          <w:highlight w:val="none"/>
        </w:rPr>
        <w:t>的响应文件、现场协商内容和最后</w:t>
      </w:r>
      <w:r>
        <w:rPr>
          <w:rFonts w:hint="eastAsia" w:eastAsia="方正仿宋_GBK"/>
          <w:sz w:val="32"/>
          <w:szCs w:val="32"/>
          <w:highlight w:val="none"/>
          <w:lang w:val="en-US" w:eastAsia="zh-CN"/>
        </w:rPr>
        <w:t>协商结果</w:t>
      </w:r>
      <w:r>
        <w:rPr>
          <w:rFonts w:hint="eastAsia" w:eastAsia="方正仿宋_GBK"/>
          <w:sz w:val="32"/>
          <w:szCs w:val="32"/>
          <w:highlight w:val="none"/>
        </w:rPr>
        <w:t>（含有效书面承诺）进行综合评分。</w:t>
      </w:r>
      <w:r>
        <w:rPr>
          <w:rFonts w:hint="eastAsia" w:eastAsia="方正仿宋_GBK"/>
          <w:sz w:val="32"/>
          <w:szCs w:val="32"/>
          <w:highlight w:val="none"/>
          <w:lang w:eastAsia="zh-CN"/>
        </w:rPr>
        <w:t>投标人</w:t>
      </w:r>
      <w:r>
        <w:rPr>
          <w:rFonts w:hint="eastAsia" w:eastAsia="方正仿宋_GBK"/>
          <w:sz w:val="32"/>
          <w:szCs w:val="32"/>
          <w:highlight w:val="none"/>
        </w:rPr>
        <w:t>总得分评定因素分别按照相应分值计算分项得分后相加，满分为100分。</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8.遴选小组各成员独立对每个有效响应的文件和现场协商情况进行评价、打分，然后汇总每个</w:t>
      </w:r>
      <w:r>
        <w:rPr>
          <w:rFonts w:hint="eastAsia" w:eastAsia="方正仿宋_GBK"/>
          <w:sz w:val="32"/>
          <w:szCs w:val="32"/>
          <w:highlight w:val="none"/>
          <w:lang w:eastAsia="zh-CN"/>
        </w:rPr>
        <w:t>投标人</w:t>
      </w:r>
      <w:r>
        <w:rPr>
          <w:rFonts w:hint="eastAsia" w:eastAsia="方正仿宋_GBK"/>
          <w:sz w:val="32"/>
          <w:szCs w:val="32"/>
          <w:highlight w:val="none"/>
        </w:rPr>
        <w:t>每项评分因素的得分，并根据综合评分情况按照评审得分由高到低顺序推荐成交候选</w:t>
      </w:r>
      <w:r>
        <w:rPr>
          <w:rFonts w:hint="eastAsia" w:eastAsia="方正仿宋_GBK"/>
          <w:sz w:val="32"/>
          <w:szCs w:val="32"/>
          <w:highlight w:val="none"/>
          <w:lang w:eastAsia="zh-CN"/>
        </w:rPr>
        <w:t>投标人</w:t>
      </w:r>
      <w:r>
        <w:rPr>
          <w:rFonts w:hint="eastAsia" w:eastAsia="方正仿宋_GBK"/>
          <w:sz w:val="32"/>
          <w:szCs w:val="32"/>
          <w:highlight w:val="none"/>
        </w:rPr>
        <w:t>。若</w:t>
      </w:r>
      <w:r>
        <w:rPr>
          <w:rFonts w:hint="eastAsia" w:eastAsia="方正仿宋_GBK"/>
          <w:sz w:val="32"/>
          <w:szCs w:val="32"/>
          <w:highlight w:val="none"/>
          <w:lang w:eastAsia="zh-CN"/>
        </w:rPr>
        <w:t>投标人</w:t>
      </w:r>
      <w:r>
        <w:rPr>
          <w:rFonts w:hint="eastAsia" w:eastAsia="方正仿宋_GBK"/>
          <w:sz w:val="32"/>
          <w:szCs w:val="32"/>
          <w:highlight w:val="none"/>
        </w:rPr>
        <w:t>的评审得分相同的，按</w:t>
      </w:r>
      <w:r>
        <w:rPr>
          <w:rFonts w:hint="eastAsia" w:eastAsia="方正仿宋_GBK"/>
          <w:color w:val="auto"/>
          <w:sz w:val="32"/>
          <w:szCs w:val="32"/>
          <w:highlight w:val="none"/>
        </w:rPr>
        <w:t>照</w:t>
      </w:r>
      <w:r>
        <w:rPr>
          <w:rFonts w:hint="eastAsia" w:eastAsia="方正仿宋_GBK"/>
          <w:color w:val="auto"/>
          <w:sz w:val="32"/>
          <w:szCs w:val="32"/>
          <w:highlight w:val="none"/>
          <w:lang w:val="en-US" w:eastAsia="zh-CN"/>
        </w:rPr>
        <w:t>报价</w:t>
      </w:r>
      <w:r>
        <w:rPr>
          <w:rFonts w:hint="eastAsia" w:eastAsia="方正仿宋_GBK"/>
          <w:color w:val="auto"/>
          <w:sz w:val="32"/>
          <w:szCs w:val="32"/>
          <w:highlight w:val="none"/>
        </w:rPr>
        <w:t>得分由</w:t>
      </w:r>
      <w:r>
        <w:rPr>
          <w:rFonts w:hint="eastAsia" w:eastAsia="方正仿宋_GBK"/>
          <w:color w:val="auto"/>
          <w:sz w:val="32"/>
          <w:szCs w:val="32"/>
          <w:highlight w:val="none"/>
          <w:lang w:val="en-US" w:eastAsia="zh-CN"/>
        </w:rPr>
        <w:t>高</w:t>
      </w:r>
      <w:r>
        <w:rPr>
          <w:rFonts w:hint="eastAsia" w:eastAsia="方正仿宋_GBK"/>
          <w:color w:val="auto"/>
          <w:sz w:val="32"/>
          <w:szCs w:val="32"/>
          <w:highlight w:val="none"/>
        </w:rPr>
        <w:t>到</w:t>
      </w:r>
      <w:r>
        <w:rPr>
          <w:rFonts w:hint="eastAsia" w:eastAsia="方正仿宋_GBK"/>
          <w:color w:val="auto"/>
          <w:sz w:val="32"/>
          <w:szCs w:val="32"/>
          <w:highlight w:val="none"/>
          <w:lang w:val="en-US" w:eastAsia="zh-CN"/>
        </w:rPr>
        <w:t>低</w:t>
      </w:r>
      <w:r>
        <w:rPr>
          <w:rFonts w:hint="eastAsia" w:eastAsia="方正仿宋_GBK"/>
          <w:color w:val="auto"/>
          <w:sz w:val="32"/>
          <w:szCs w:val="32"/>
          <w:highlight w:val="none"/>
        </w:rPr>
        <w:t>的</w:t>
      </w:r>
      <w:r>
        <w:rPr>
          <w:rFonts w:hint="eastAsia" w:eastAsia="方正仿宋_GBK"/>
          <w:sz w:val="32"/>
          <w:szCs w:val="32"/>
          <w:highlight w:val="none"/>
        </w:rPr>
        <w:t>顺序排列推荐。</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highlight w:val="none"/>
        </w:rPr>
      </w:pPr>
      <w:r>
        <w:rPr>
          <w:rFonts w:hint="eastAsia" w:eastAsia="方正仿宋_GBK"/>
          <w:sz w:val="32"/>
          <w:szCs w:val="32"/>
          <w:highlight w:val="none"/>
        </w:rPr>
        <w:t>9.</w:t>
      </w:r>
      <w:r>
        <w:rPr>
          <w:rFonts w:hint="eastAsia" w:eastAsia="方正仿宋_GBK"/>
          <w:sz w:val="32"/>
          <w:szCs w:val="32"/>
          <w:highlight w:val="none"/>
          <w:lang w:val="en-US" w:eastAsia="zh-CN"/>
        </w:rPr>
        <w:t>供应商需按照医院附件要求提供诚信声明，</w:t>
      </w:r>
      <w:r>
        <w:rPr>
          <w:rFonts w:hint="eastAsia" w:eastAsia="方正仿宋_GBK"/>
          <w:sz w:val="32"/>
          <w:szCs w:val="32"/>
          <w:highlight w:val="none"/>
        </w:rPr>
        <w:t>如发现遴选方有虚假应标，</w:t>
      </w:r>
      <w:r>
        <w:rPr>
          <w:rFonts w:hint="eastAsia" w:eastAsia="方正仿宋_GBK"/>
          <w:sz w:val="32"/>
          <w:szCs w:val="32"/>
          <w:highlight w:val="none"/>
          <w:lang w:val="en-US" w:eastAsia="zh-CN"/>
        </w:rPr>
        <w:t>将取消本次遴选资格，如中选后发现虚假应标，将取消其在我院的配送权，所配送耗材清单由院方根据情况进行分配或者重新进行遴选。虚假应标的供应商</w:t>
      </w:r>
      <w:r>
        <w:rPr>
          <w:rFonts w:hint="eastAsia" w:eastAsia="方正仿宋_GBK"/>
          <w:sz w:val="32"/>
          <w:szCs w:val="32"/>
          <w:highlight w:val="none"/>
        </w:rPr>
        <w:t>3年内不得参与我院采购活动。</w:t>
      </w:r>
    </w:p>
    <w:p>
      <w:pPr>
        <w:keepNext w:val="0"/>
        <w:keepLines w:val="0"/>
        <w:pageBreakBefore w:val="0"/>
        <w:widowControl w:val="0"/>
        <w:kinsoku/>
        <w:overflowPunct/>
        <w:topLinePunct w:val="0"/>
        <w:autoSpaceDE/>
        <w:autoSpaceDN/>
        <w:bidi w:val="0"/>
        <w:adjustRightInd/>
        <w:snapToGrid/>
        <w:spacing w:line="560" w:lineRule="exact"/>
        <w:ind w:firstLine="614" w:firstLineChars="200"/>
        <w:textAlignment w:val="auto"/>
        <w:rPr>
          <w:rFonts w:eastAsia="方正黑体_GBK" w:cs="方正黑体_GBK"/>
          <w:sz w:val="32"/>
          <w:szCs w:val="32"/>
          <w:highlight w:val="none"/>
        </w:rPr>
      </w:pPr>
      <w:r>
        <w:rPr>
          <w:rFonts w:hint="eastAsia" w:eastAsia="方正黑体_GBK" w:cs="方正黑体_GBK"/>
          <w:sz w:val="32"/>
          <w:szCs w:val="32"/>
          <w:highlight w:val="none"/>
        </w:rPr>
        <w:t>六、遴选文件格式及目录</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按照“参与遴选</w:t>
      </w:r>
      <w:r>
        <w:rPr>
          <w:rFonts w:hint="eastAsia" w:eastAsia="方正仿宋_GBK"/>
          <w:sz w:val="32"/>
          <w:szCs w:val="32"/>
          <w:highlight w:val="none"/>
          <w:lang w:eastAsia="zh-CN"/>
        </w:rPr>
        <w:t>投标人</w:t>
      </w:r>
      <w:r>
        <w:rPr>
          <w:rFonts w:hint="eastAsia" w:eastAsia="方正仿宋_GBK"/>
          <w:sz w:val="32"/>
          <w:szCs w:val="32"/>
          <w:highlight w:val="none"/>
        </w:rPr>
        <w:t>的资格要求”准备资质文件并按其顺序装订，此处仅提供相应模板。所有文件均需加盖公章并提供原件备查。遴选文件用信封密封并加盖公章</w:t>
      </w:r>
      <w:r>
        <w:rPr>
          <w:rFonts w:hint="eastAsia" w:eastAsia="方正仿宋_GBK"/>
          <w:sz w:val="32"/>
          <w:szCs w:val="32"/>
          <w:highlight w:val="none"/>
          <w:lang w:eastAsia="zh-CN"/>
        </w:rPr>
        <w:t>，</w:t>
      </w:r>
      <w:r>
        <w:rPr>
          <w:rFonts w:hint="eastAsia" w:eastAsia="方正仿宋_GBK"/>
          <w:sz w:val="32"/>
          <w:szCs w:val="32"/>
          <w:highlight w:val="none"/>
          <w:lang w:val="en-US" w:eastAsia="zh-CN"/>
        </w:rPr>
        <w:t>模板详见附件</w:t>
      </w:r>
      <w:r>
        <w:rPr>
          <w:rFonts w:hint="eastAsia" w:eastAsia="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评分以现场提供材</w:t>
      </w:r>
      <w:r>
        <w:rPr>
          <w:rFonts w:hint="eastAsia" w:eastAsia="方正仿宋_GBK"/>
          <w:color w:val="auto"/>
          <w:sz w:val="32"/>
          <w:szCs w:val="32"/>
          <w:highlight w:val="none"/>
        </w:rPr>
        <w:t>料</w:t>
      </w:r>
      <w:r>
        <w:rPr>
          <w:rFonts w:hint="eastAsia" w:eastAsia="方正仿宋_GBK"/>
          <w:color w:val="auto"/>
          <w:sz w:val="32"/>
          <w:szCs w:val="32"/>
          <w:highlight w:val="none"/>
          <w:lang w:val="en-US" w:eastAsia="zh-CN"/>
        </w:rPr>
        <w:t>和投标人与遴选小组现场磋商</w:t>
      </w:r>
      <w:r>
        <w:rPr>
          <w:rFonts w:hint="eastAsia" w:eastAsia="方正仿宋_GBK"/>
          <w:color w:val="auto"/>
          <w:sz w:val="32"/>
          <w:szCs w:val="32"/>
          <w:highlight w:val="none"/>
        </w:rPr>
        <w:t>为依据，相关证明材料应充分且真实有效，所有材料均需加盖公章且提</w:t>
      </w:r>
      <w:r>
        <w:rPr>
          <w:rFonts w:hint="eastAsia" w:eastAsia="方正仿宋_GBK"/>
          <w:sz w:val="32"/>
          <w:szCs w:val="32"/>
          <w:highlight w:val="none"/>
        </w:rPr>
        <w:t>供原件备查。如经查实提供虚假材料的，取消其参选或中选资格。</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七、签订采购合同</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eastAsia="方正仿宋_GBK"/>
          <w:sz w:val="32"/>
          <w:szCs w:val="32"/>
          <w:highlight w:val="none"/>
        </w:rPr>
        <w:t>成交</w:t>
      </w:r>
      <w:r>
        <w:rPr>
          <w:rFonts w:hint="eastAsia" w:eastAsia="方正仿宋_GBK"/>
          <w:sz w:val="32"/>
          <w:szCs w:val="32"/>
          <w:highlight w:val="none"/>
          <w:lang w:val="en-US" w:eastAsia="zh-CN"/>
        </w:rPr>
        <w:t>供应商</w:t>
      </w:r>
      <w:r>
        <w:rPr>
          <w:rFonts w:eastAsia="方正仿宋_GBK"/>
          <w:sz w:val="32"/>
          <w:szCs w:val="32"/>
          <w:highlight w:val="none"/>
        </w:rPr>
        <w:t>应在</w:t>
      </w:r>
      <w:r>
        <w:rPr>
          <w:rFonts w:hint="eastAsia" w:eastAsia="方正仿宋_GBK"/>
          <w:sz w:val="32"/>
          <w:szCs w:val="32"/>
          <w:highlight w:val="none"/>
        </w:rPr>
        <w:t>中标</w:t>
      </w:r>
      <w:r>
        <w:rPr>
          <w:rFonts w:eastAsia="方正仿宋_GBK"/>
          <w:sz w:val="32"/>
          <w:szCs w:val="32"/>
          <w:highlight w:val="none"/>
        </w:rPr>
        <w:t>后</w:t>
      </w:r>
      <w:r>
        <w:rPr>
          <w:rFonts w:hint="eastAsia" w:eastAsia="方正仿宋_GBK"/>
          <w:sz w:val="32"/>
          <w:szCs w:val="32"/>
          <w:highlight w:val="none"/>
          <w:lang w:val="en-US" w:eastAsia="zh-CN"/>
        </w:rPr>
        <w:t>10</w:t>
      </w:r>
      <w:r>
        <w:rPr>
          <w:rFonts w:hint="eastAsia" w:eastAsia="方正仿宋_GBK"/>
          <w:sz w:val="32"/>
          <w:szCs w:val="32"/>
          <w:highlight w:val="none"/>
        </w:rPr>
        <w:t>个</w:t>
      </w:r>
      <w:r>
        <w:rPr>
          <w:rFonts w:hint="eastAsia" w:eastAsia="方正仿宋_GBK"/>
          <w:sz w:val="32"/>
          <w:szCs w:val="32"/>
          <w:highlight w:val="none"/>
          <w:lang w:eastAsia="zh-CN"/>
        </w:rPr>
        <w:t>工作日</w:t>
      </w:r>
      <w:r>
        <w:rPr>
          <w:rFonts w:eastAsia="方正仿宋_GBK"/>
          <w:sz w:val="32"/>
          <w:szCs w:val="32"/>
          <w:highlight w:val="none"/>
        </w:rPr>
        <w:t>内，与采购</w:t>
      </w:r>
      <w:r>
        <w:rPr>
          <w:rFonts w:hint="eastAsia" w:eastAsia="方正仿宋_GBK"/>
          <w:sz w:val="32"/>
          <w:szCs w:val="32"/>
          <w:highlight w:val="none"/>
        </w:rPr>
        <w:t>单位</w:t>
      </w:r>
      <w:r>
        <w:rPr>
          <w:rFonts w:eastAsia="方正仿宋_GBK"/>
          <w:sz w:val="32"/>
          <w:szCs w:val="32"/>
          <w:highlight w:val="none"/>
        </w:rPr>
        <w:t>签订采购合同。逾期或拒绝或不按成交状态签订合同的，</w:t>
      </w:r>
      <w:r>
        <w:rPr>
          <w:rFonts w:hint="eastAsia" w:eastAsia="方正仿宋_GBK"/>
          <w:sz w:val="32"/>
          <w:szCs w:val="32"/>
          <w:highlight w:val="none"/>
        </w:rPr>
        <w:t>取消其中标资格</w:t>
      </w:r>
      <w:r>
        <w:rPr>
          <w:rFonts w:eastAsia="方正仿宋_GBK"/>
          <w:sz w:val="32"/>
          <w:szCs w:val="32"/>
          <w:highlight w:val="none"/>
        </w:rPr>
        <w:t>。</w:t>
      </w:r>
      <w:r>
        <w:rPr>
          <w:rFonts w:hint="eastAsia" w:eastAsia="方正仿宋_GBK"/>
          <w:sz w:val="32"/>
          <w:szCs w:val="32"/>
          <w:highlight w:val="none"/>
          <w:lang w:val="en-US" w:eastAsia="zh-CN"/>
        </w:rPr>
        <w:t>医院根据</w:t>
      </w:r>
      <w:r>
        <w:rPr>
          <w:rFonts w:hint="eastAsia" w:eastAsia="方正仿宋_GBK"/>
          <w:color w:val="auto"/>
          <w:sz w:val="32"/>
          <w:szCs w:val="32"/>
          <w:highlight w:val="none"/>
          <w:lang w:val="en-US" w:eastAsia="zh-CN"/>
        </w:rPr>
        <w:t>情况在</w:t>
      </w:r>
      <w:r>
        <w:rPr>
          <w:rFonts w:hint="eastAsia" w:eastAsia="方正仿宋_GBK"/>
          <w:color w:val="auto"/>
          <w:sz w:val="32"/>
          <w:szCs w:val="32"/>
          <w:highlight w:val="none"/>
        </w:rPr>
        <w:t>符合法定数量的供应商中顺</w:t>
      </w:r>
      <w:r>
        <w:rPr>
          <w:rFonts w:hint="eastAsia" w:eastAsia="方正仿宋_GBK"/>
          <w:sz w:val="32"/>
          <w:szCs w:val="32"/>
          <w:highlight w:val="none"/>
        </w:rPr>
        <w:t>延取其排名后第一位的响应人确定其为成交人，也可重新组织采购。</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八、作废条款</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lang w:eastAsia="zh-CN"/>
        </w:rPr>
        <w:t>投标人</w:t>
      </w:r>
      <w:r>
        <w:rPr>
          <w:rFonts w:hint="eastAsia" w:eastAsia="方正仿宋_GBK"/>
          <w:sz w:val="32"/>
          <w:szCs w:val="32"/>
          <w:highlight w:val="none"/>
        </w:rPr>
        <w:t>发生以下条款情况之一者，视为无效响应，其响应文件将被拒绝：</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（一）</w:t>
      </w:r>
      <w:r>
        <w:rPr>
          <w:rFonts w:hint="eastAsia" w:eastAsia="方正仿宋_GBK"/>
          <w:sz w:val="32"/>
          <w:szCs w:val="32"/>
          <w:highlight w:val="none"/>
          <w:lang w:eastAsia="zh-CN"/>
        </w:rPr>
        <w:t>投标人</w:t>
      </w:r>
      <w:r>
        <w:rPr>
          <w:rFonts w:hint="eastAsia" w:eastAsia="方正仿宋_GBK"/>
          <w:sz w:val="32"/>
          <w:szCs w:val="32"/>
          <w:highlight w:val="none"/>
        </w:rPr>
        <w:t>不符合规定的基本资格条件或特定资格条件的；</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（二）</w:t>
      </w:r>
      <w:r>
        <w:rPr>
          <w:rFonts w:hint="eastAsia" w:eastAsia="方正仿宋_GBK"/>
          <w:sz w:val="32"/>
          <w:szCs w:val="32"/>
          <w:highlight w:val="none"/>
          <w:lang w:eastAsia="zh-CN"/>
        </w:rPr>
        <w:t>投标人</w:t>
      </w:r>
      <w:r>
        <w:rPr>
          <w:rFonts w:hint="eastAsia" w:eastAsia="方正仿宋_GBK"/>
          <w:sz w:val="32"/>
          <w:szCs w:val="32"/>
          <w:highlight w:val="none"/>
        </w:rPr>
        <w:t>的法定代表人或其授权代表未参加遴选</w:t>
      </w:r>
      <w:r>
        <w:rPr>
          <w:rFonts w:hint="eastAsia" w:eastAsia="方正仿宋_GBK"/>
          <w:sz w:val="32"/>
          <w:szCs w:val="32"/>
          <w:highlight w:val="none"/>
          <w:lang w:val="en-US" w:eastAsia="zh-CN"/>
        </w:rPr>
        <w:t>的</w:t>
      </w:r>
      <w:r>
        <w:rPr>
          <w:rFonts w:hint="eastAsia" w:eastAsia="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（三）</w:t>
      </w:r>
      <w:r>
        <w:rPr>
          <w:rFonts w:hint="eastAsia" w:eastAsia="方正仿宋_GBK"/>
          <w:sz w:val="32"/>
          <w:szCs w:val="32"/>
          <w:highlight w:val="none"/>
          <w:lang w:eastAsia="zh-CN"/>
        </w:rPr>
        <w:t>投标人</w:t>
      </w:r>
      <w:r>
        <w:rPr>
          <w:rFonts w:hint="eastAsia" w:eastAsia="方正仿宋_GBK"/>
          <w:sz w:val="32"/>
          <w:szCs w:val="32"/>
          <w:highlight w:val="none"/>
        </w:rPr>
        <w:t>所提交的响应文件不按规定签字、盖章</w:t>
      </w:r>
      <w:r>
        <w:rPr>
          <w:rFonts w:hint="eastAsia" w:eastAsia="方正仿宋_GBK"/>
          <w:sz w:val="32"/>
          <w:szCs w:val="32"/>
          <w:highlight w:val="none"/>
          <w:lang w:val="en-US" w:eastAsia="zh-CN"/>
        </w:rPr>
        <w:t>的</w:t>
      </w:r>
      <w:r>
        <w:rPr>
          <w:rFonts w:hint="eastAsia" w:eastAsia="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eastAsia="方正仿宋_GBK"/>
          <w:sz w:val="32"/>
          <w:szCs w:val="32"/>
          <w:highlight w:val="none"/>
        </w:rPr>
        <w:t>（四）法定代表人为同一个人的两个及两个以上法人，母公</w:t>
      </w:r>
      <w:r>
        <w:rPr>
          <w:rFonts w:hint="eastAsia" w:ascii="方正仿宋_GBK" w:hAnsi="方正仿宋_GBK" w:eastAsia="方正仿宋_GBK" w:cs="方正仿宋_GBK"/>
          <w:sz w:val="32"/>
          <w:szCs w:val="32"/>
          <w:highlight w:val="none"/>
        </w:rPr>
        <w:t>司、全资子公司及其控股公司，同时参与遴选</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（五）单位负责人为同一人或者存在直接控股、管理关系的不同</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，同时参与遴选</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的服务期、质量保证期及遴选有效期不满足遴选文件要求的；</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（七）</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响应文件内容有与国家现行法律法规相违背的内容，或附有采购人无法接受的条件</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八</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以联合体形式参与的</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九</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单个包参与遴选的供应商不足三家的；</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十</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被列入失信被执行人、重大税收违法案件当事人名单、政府采购严重违法失信行为记录名单及其他不符合《中华人民共和国政府采购法》第二十二条规定条件的。</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九、成交裁定机构</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eastAsia="方正仿宋_GBK"/>
          <w:strike/>
          <w:dstrike w:val="0"/>
          <w:color w:val="FF0000"/>
          <w:sz w:val="32"/>
          <w:szCs w:val="32"/>
          <w:highlight w:val="none"/>
        </w:rPr>
      </w:pPr>
      <w:r>
        <w:rPr>
          <w:rFonts w:eastAsia="方正仿宋_GBK"/>
          <w:sz w:val="32"/>
          <w:szCs w:val="32"/>
          <w:highlight w:val="none"/>
        </w:rPr>
        <w:t>本次采购项目的</w:t>
      </w:r>
      <w:r>
        <w:rPr>
          <w:rFonts w:hint="eastAsia" w:eastAsia="方正仿宋_GBK"/>
          <w:sz w:val="32"/>
          <w:szCs w:val="32"/>
          <w:highlight w:val="none"/>
          <w:lang w:val="en-US" w:eastAsia="zh-CN"/>
        </w:rPr>
        <w:t>推荐小组</w:t>
      </w:r>
      <w:r>
        <w:rPr>
          <w:rFonts w:eastAsia="方正仿宋_GBK"/>
          <w:sz w:val="32"/>
          <w:szCs w:val="32"/>
          <w:highlight w:val="none"/>
        </w:rPr>
        <w:t>为</w:t>
      </w:r>
      <w:r>
        <w:rPr>
          <w:rFonts w:hint="eastAsia" w:eastAsia="方正仿宋_GBK"/>
          <w:sz w:val="32"/>
          <w:szCs w:val="32"/>
          <w:highlight w:val="none"/>
        </w:rPr>
        <w:t>遴选</w:t>
      </w:r>
      <w:r>
        <w:rPr>
          <w:rFonts w:eastAsia="方正仿宋_GBK"/>
          <w:sz w:val="32"/>
          <w:szCs w:val="32"/>
          <w:highlight w:val="none"/>
        </w:rPr>
        <w:t>小组</w:t>
      </w:r>
      <w:r>
        <w:rPr>
          <w:rFonts w:hint="eastAsia" w:eastAsia="方正仿宋_GBK"/>
          <w:sz w:val="32"/>
          <w:szCs w:val="32"/>
          <w:highlight w:val="none"/>
        </w:rPr>
        <w:t>（评审小组）</w:t>
      </w:r>
      <w:r>
        <w:rPr>
          <w:rFonts w:eastAsia="方正仿宋_GBK"/>
          <w:sz w:val="32"/>
          <w:szCs w:val="32"/>
          <w:highlight w:val="none"/>
        </w:rPr>
        <w:t>，</w:t>
      </w:r>
      <w:r>
        <w:rPr>
          <w:rFonts w:hint="eastAsia" w:eastAsia="方正仿宋_GBK"/>
          <w:sz w:val="32"/>
          <w:szCs w:val="32"/>
          <w:highlight w:val="none"/>
          <w:lang w:val="en-US" w:eastAsia="zh-CN"/>
        </w:rPr>
        <w:t>经院方研究同意后确定成交供应商。</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十、注意事项</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（一）本遴选文书中未尽事宜双方协商后在正式合同中约定。</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eastAsia="方正仿宋_GBK"/>
          <w:sz w:val="32"/>
          <w:szCs w:val="32"/>
          <w:highlight w:val="none"/>
        </w:rPr>
      </w:pPr>
      <w:r>
        <w:rPr>
          <w:rFonts w:hint="eastAsia" w:eastAsia="方正仿宋_GBK"/>
          <w:sz w:val="32"/>
          <w:szCs w:val="32"/>
          <w:highlight w:val="none"/>
        </w:rPr>
        <w:t>（二）遴选需求清单见遴选文件附件。</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default" w:eastAsia="方正仿宋_GBK"/>
          <w:b/>
          <w:bCs/>
          <w:sz w:val="32"/>
          <w:szCs w:val="32"/>
          <w:highlight w:val="none"/>
          <w:lang w:val="en-US" w:eastAsia="zh-CN"/>
        </w:rPr>
      </w:pPr>
      <w:r>
        <w:rPr>
          <w:rFonts w:hint="eastAsia" w:eastAsia="方正仿宋_GBK"/>
          <w:b/>
          <w:bCs/>
          <w:sz w:val="32"/>
          <w:szCs w:val="32"/>
          <w:highlight w:val="none"/>
          <w:lang w:val="en-US" w:eastAsia="zh-CN"/>
        </w:rPr>
        <w:t>（三）</w:t>
      </w:r>
      <w:r>
        <w:rPr>
          <w:rFonts w:hint="eastAsia" w:eastAsia="方正仿宋_GBK"/>
          <w:b/>
          <w:bCs/>
          <w:color w:val="auto"/>
          <w:sz w:val="32"/>
          <w:szCs w:val="32"/>
          <w:highlight w:val="none"/>
          <w:lang w:val="en-US" w:eastAsia="zh-CN"/>
        </w:rPr>
        <w:t>遴选资格资料中暂不需提供厂家资质文件，需提供厂家销售目录授权。</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 xml:space="preserve">注：附件见后 </w:t>
      </w:r>
    </w:p>
    <w:p>
      <w:pPr>
        <w:keepNext w:val="0"/>
        <w:keepLines w:val="0"/>
        <w:pageBreakBefore w:val="0"/>
        <w:widowControl w:val="0"/>
        <w:kinsoku/>
        <w:wordWrap w:val="0"/>
        <w:overflowPunct/>
        <w:topLinePunct w:val="0"/>
        <w:bidi w:val="0"/>
        <w:adjustRightInd/>
        <w:snapToGrid/>
        <w:spacing w:line="560" w:lineRule="exact"/>
        <w:ind w:firstLine="1535" w:firstLineChars="500"/>
        <w:jc w:val="right"/>
        <w:textAlignment w:val="auto"/>
        <w:rPr>
          <w:rFonts w:eastAsia="方正仿宋_GBK"/>
          <w:sz w:val="32"/>
          <w:szCs w:val="32"/>
          <w:highlight w:val="none"/>
        </w:rPr>
      </w:pPr>
      <w:r>
        <w:rPr>
          <w:rFonts w:eastAsia="方正仿宋_GBK"/>
          <w:sz w:val="32"/>
          <w:szCs w:val="32"/>
          <w:highlight w:val="none"/>
        </w:rPr>
        <w:t>联系人：</w:t>
      </w:r>
      <w:r>
        <w:rPr>
          <w:rFonts w:hint="eastAsia" w:eastAsia="方正仿宋_GBK"/>
          <w:sz w:val="32"/>
          <w:szCs w:val="32"/>
          <w:highlight w:val="none"/>
          <w:lang w:val="en-US" w:eastAsia="zh-CN"/>
        </w:rPr>
        <w:t>杨</w:t>
      </w:r>
      <w:r>
        <w:rPr>
          <w:rFonts w:hint="eastAsia" w:eastAsia="方正仿宋_GBK"/>
          <w:sz w:val="32"/>
          <w:szCs w:val="32"/>
          <w:highlight w:val="none"/>
        </w:rPr>
        <w:t>老师</w:t>
      </w:r>
      <w:r>
        <w:rPr>
          <w:rFonts w:hint="eastAsia" w:eastAsia="方正仿宋_GBK"/>
          <w:sz w:val="32"/>
          <w:szCs w:val="32"/>
          <w:highlight w:val="none"/>
          <w:lang w:val="en-US" w:eastAsia="zh-CN"/>
        </w:rPr>
        <w:t xml:space="preserve"> 欧老师</w:t>
      </w:r>
      <w:r>
        <w:rPr>
          <w:rFonts w:hint="eastAsia" w:eastAsia="方正仿宋_GBK"/>
          <w:sz w:val="32"/>
          <w:szCs w:val="32"/>
          <w:highlight w:val="none"/>
        </w:rPr>
        <w:t xml:space="preserve"> </w:t>
      </w:r>
      <w:r>
        <w:rPr>
          <w:rFonts w:eastAsia="方正仿宋_GBK"/>
          <w:sz w:val="32"/>
          <w:szCs w:val="32"/>
          <w:highlight w:val="none"/>
        </w:rPr>
        <w:t xml:space="preserve">  </w:t>
      </w:r>
    </w:p>
    <w:p>
      <w:pPr>
        <w:keepNext w:val="0"/>
        <w:keepLines w:val="0"/>
        <w:pageBreakBefore w:val="0"/>
        <w:widowControl w:val="0"/>
        <w:kinsoku/>
        <w:wordWrap w:val="0"/>
        <w:overflowPunct/>
        <w:topLinePunct w:val="0"/>
        <w:bidi w:val="0"/>
        <w:adjustRightInd/>
        <w:snapToGrid/>
        <w:spacing w:line="560" w:lineRule="exact"/>
        <w:ind w:firstLine="1535" w:firstLineChars="500"/>
        <w:jc w:val="right"/>
        <w:textAlignment w:val="auto"/>
        <w:rPr>
          <w:rFonts w:hint="default" w:eastAsia="方正仿宋_GBK"/>
          <w:sz w:val="32"/>
          <w:szCs w:val="32"/>
          <w:highlight w:val="none"/>
          <w:lang w:val="en-US" w:eastAsia="zh-CN"/>
        </w:rPr>
      </w:pPr>
      <w:r>
        <w:rPr>
          <w:rFonts w:eastAsia="方正仿宋_GBK"/>
          <w:sz w:val="32"/>
          <w:szCs w:val="32"/>
          <w:highlight w:val="none"/>
        </w:rPr>
        <w:t>联系电话：</w:t>
      </w:r>
      <w:r>
        <w:rPr>
          <w:rFonts w:hint="eastAsia" w:eastAsia="方正仿宋_GBK"/>
          <w:sz w:val="32"/>
          <w:szCs w:val="32"/>
          <w:highlight w:val="none"/>
        </w:rPr>
        <w:t>62852113</w:t>
      </w:r>
      <w:r>
        <w:rPr>
          <w:rFonts w:hint="eastAsia" w:eastAsia="方正仿宋_GBK"/>
          <w:sz w:val="32"/>
          <w:szCs w:val="32"/>
          <w:highlight w:val="none"/>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4145" w:firstLineChars="1350"/>
        <w:jc w:val="right"/>
        <w:textAlignment w:val="auto"/>
        <w:rPr>
          <w:rFonts w:eastAsia="方正仿宋_GBK"/>
          <w:sz w:val="32"/>
          <w:szCs w:val="32"/>
          <w:highlight w:val="none"/>
        </w:rPr>
      </w:pPr>
      <w:r>
        <w:rPr>
          <w:rFonts w:eastAsia="方正仿宋_GBK"/>
          <w:sz w:val="32"/>
          <w:szCs w:val="32"/>
          <w:highlight w:val="none"/>
        </w:rPr>
        <w:t>重庆市</w:t>
      </w:r>
      <w:r>
        <w:rPr>
          <w:rFonts w:hint="eastAsia" w:eastAsia="方正仿宋_GBK"/>
          <w:sz w:val="32"/>
          <w:szCs w:val="32"/>
          <w:highlight w:val="none"/>
        </w:rPr>
        <w:t xml:space="preserve">第七人民医院   </w:t>
      </w:r>
    </w:p>
    <w:p>
      <w:pPr>
        <w:wordWrap w:val="0"/>
        <w:spacing w:line="550" w:lineRule="exact"/>
        <w:ind w:firstLine="4298" w:firstLineChars="1400"/>
        <w:rPr>
          <w:rFonts w:ascii="方正黑体_GBK" w:hAnsi="方正黑体_GBK" w:eastAsia="方正黑体_GBK" w:cs="方正黑体_GBK"/>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2098" w:right="1531" w:bottom="1984" w:left="1531" w:header="964" w:footer="992" w:gutter="0"/>
          <w:pgNumType w:fmt="decimal"/>
          <w:cols w:space="0" w:num="1"/>
          <w:rtlGutter w:val="0"/>
          <w:docGrid w:type="linesAndChars" w:linePitch="387" w:charSpace="-2763"/>
        </w:sectPr>
      </w:pPr>
      <w:r>
        <w:rPr>
          <w:rFonts w:hint="eastAsia" w:ascii="方正黑体_GBK" w:hAnsi="方正黑体_GBK" w:eastAsia="方正黑体_GBK" w:cs="方正黑体_GBK"/>
          <w:sz w:val="32"/>
          <w:szCs w:val="32"/>
          <w:highlight w:val="none"/>
        </w:rPr>
        <w:br w:type="page"/>
      </w:r>
    </w:p>
    <w:p>
      <w:pPr>
        <w:wordWrap w:val="0"/>
        <w:spacing w:line="550" w:lineRule="exact"/>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附件一：遴选需求清单</w:t>
      </w:r>
    </w:p>
    <w:p>
      <w:pPr>
        <w:pStyle w:val="7"/>
        <w:rPr>
          <w:rFonts w:hint="eastAsia" w:eastAsia="方正仿宋_GBK"/>
          <w:b w:val="0"/>
          <w:i w:val="0"/>
          <w:caps w:val="0"/>
          <w:spacing w:val="0"/>
          <w:w w:val="1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包2：开放试剂清单</w:t>
      </w:r>
    </w:p>
    <w:tbl>
      <w:tblPr>
        <w:tblStyle w:val="12"/>
        <w:tblW w:w="9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4442"/>
        <w:gridCol w:w="2045"/>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产品名称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血液透析滤过器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一次性使用血液透析管路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一次性使用动静脉穿刺针</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一次性使用透析护理包</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一次性使用血液灌流器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一次性使用中心静脉导管包</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过氧乙酸消毒液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冰醋酸消毒液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次氯酸钠消毒液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过氧乙酸残留测定试纸、硬度检测试剂盒和余氯检测试剂盒</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柠檬酸消毒液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离子交换树脂再生剂（软水盐）</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透析液过滤器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血液透析干粉</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血液透析浓缩液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血液净化装置的体外循环血路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bl>
    <w:p>
      <w:pPr>
        <w:pStyle w:val="7"/>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highlight w:val="none"/>
          <w:lang w:val="en-US" w:eastAsia="zh-CN"/>
        </w:rPr>
        <w:t>推荐品牌：</w:t>
      </w:r>
      <w:r>
        <w:rPr>
          <w:rFonts w:hint="eastAsia" w:ascii="方正仿宋_GBK" w:hAnsi="方正仿宋_GBK" w:eastAsia="方正仿宋_GBK" w:cs="方正仿宋_GBK"/>
          <w:b w:val="0"/>
          <w:bCs w:val="0"/>
          <w:i w:val="0"/>
          <w:iCs w:val="0"/>
          <w:color w:val="000000"/>
          <w:kern w:val="0"/>
          <w:sz w:val="32"/>
          <w:szCs w:val="32"/>
          <w:u w:val="none"/>
          <w:lang w:val="en-US" w:eastAsia="zh-CN" w:bidi="ar"/>
        </w:rPr>
        <w:t>山东威高、青岛东丽、三鑫、宝莱特、意大利贝尔克、德国费森尤斯、德国贝朗、东丽株式社会</w:t>
      </w:r>
    </w:p>
    <w:p>
      <w:pPr>
        <w:pStyle w:val="7"/>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rPr>
        <w:t>附件二：</w:t>
      </w:r>
      <w:r>
        <w:rPr>
          <w:rFonts w:hint="eastAsia" w:ascii="方正黑体_GBK" w:hAnsi="方正黑体_GBK" w:eastAsia="方正黑体_GBK" w:cs="方正黑体_GBK"/>
          <w:sz w:val="32"/>
          <w:highlight w:val="none"/>
          <w:lang w:val="en-US" w:eastAsia="zh-CN"/>
        </w:rPr>
        <w:t>响应品牌目录清单（模板）</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283"/>
        <w:gridCol w:w="660"/>
        <w:gridCol w:w="645"/>
        <w:gridCol w:w="885"/>
        <w:gridCol w:w="585"/>
        <w:gridCol w:w="780"/>
        <w:gridCol w:w="1020"/>
        <w:gridCol w:w="720"/>
        <w:gridCol w:w="9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序列</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产品名称</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规格</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厂家</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注册证号</w:t>
            </w: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单位</w:t>
            </w: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药交所编码</w:t>
            </w: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按药交所价格（实时查询价）或其他单位供应价格</w:t>
            </w: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折扣系数</w:t>
            </w: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折扣后单价（必须执行线上签订合同，未挂网的除外）</w:t>
            </w: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血液透析器</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A</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血液透析器</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B</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血液透析器</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C</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2</w:t>
            </w:r>
          </w:p>
        </w:tc>
        <w:tc>
          <w:tcPr>
            <w:tcW w:w="1283"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血液透析滤过器</w:t>
            </w:r>
          </w:p>
        </w:tc>
        <w:tc>
          <w:tcPr>
            <w:tcW w:w="660"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645"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885"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100</w:t>
            </w:r>
          </w:p>
        </w:tc>
        <w:tc>
          <w:tcPr>
            <w:tcW w:w="720"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0.98</w:t>
            </w:r>
          </w:p>
        </w:tc>
        <w:tc>
          <w:tcPr>
            <w:tcW w:w="975"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98</w:t>
            </w:r>
          </w:p>
        </w:tc>
        <w:tc>
          <w:tcPr>
            <w:tcW w:w="750"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top"/>
          </w:tcPr>
          <w:p>
            <w:pPr>
              <w:pStyle w:val="7"/>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21"/>
                <w:szCs w:val="21"/>
                <w:highlight w:val="none"/>
                <w:lang w:val="en-US" w:eastAsia="zh-CN"/>
              </w:rPr>
              <w:t>3</w:t>
            </w:r>
          </w:p>
        </w:tc>
        <w:tc>
          <w:tcPr>
            <w:tcW w:w="1283"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一次性使用血液灌流器</w:t>
            </w:r>
          </w:p>
        </w:tc>
        <w:tc>
          <w:tcPr>
            <w:tcW w:w="660" w:type="dxa"/>
            <w:vAlign w:val="top"/>
          </w:tcPr>
          <w:p>
            <w:pPr>
              <w:pStyle w:val="7"/>
              <w:rPr>
                <w:rFonts w:hint="eastAsia" w:ascii="方正仿宋_GBK" w:hAnsi="方正仿宋_GBK" w:eastAsia="方正仿宋_GBK" w:cs="方正仿宋_GBK"/>
                <w:sz w:val="32"/>
                <w:highlight w:val="none"/>
                <w:lang w:val="en-US"/>
              </w:rPr>
            </w:pPr>
          </w:p>
        </w:tc>
        <w:tc>
          <w:tcPr>
            <w:tcW w:w="645" w:type="dxa"/>
            <w:vAlign w:val="top"/>
          </w:tcPr>
          <w:p>
            <w:pPr>
              <w:pStyle w:val="7"/>
              <w:rPr>
                <w:rFonts w:hint="eastAsia" w:ascii="方正仿宋_GBK" w:hAnsi="方正仿宋_GBK" w:eastAsia="方正仿宋_GBK" w:cs="方正仿宋_GBK"/>
                <w:sz w:val="32"/>
                <w:highlight w:val="none"/>
                <w:lang w:val="en-US"/>
              </w:rPr>
            </w:pPr>
          </w:p>
        </w:tc>
        <w:tc>
          <w:tcPr>
            <w:tcW w:w="885" w:type="dxa"/>
            <w:vAlign w:val="top"/>
          </w:tcPr>
          <w:p>
            <w:pPr>
              <w:pStyle w:val="7"/>
              <w:rPr>
                <w:rFonts w:hint="eastAsia" w:ascii="方正仿宋_GBK" w:hAnsi="方正仿宋_GBK" w:eastAsia="方正仿宋_GBK" w:cs="方正仿宋_GBK"/>
                <w:sz w:val="32"/>
                <w:highlight w:val="none"/>
                <w:lang w:val="en-US"/>
              </w:rPr>
            </w:pPr>
          </w:p>
        </w:tc>
        <w:tc>
          <w:tcPr>
            <w:tcW w:w="585" w:type="dxa"/>
            <w:vAlign w:val="top"/>
          </w:tcPr>
          <w:p>
            <w:pPr>
              <w:pStyle w:val="7"/>
              <w:rPr>
                <w:rFonts w:hint="eastAsia" w:ascii="方正仿宋_GBK" w:hAnsi="方正仿宋_GBK" w:eastAsia="方正仿宋_GBK" w:cs="方正仿宋_GBK"/>
                <w:sz w:val="32"/>
                <w:highlight w:val="none"/>
                <w:lang w:val="en-US"/>
              </w:rPr>
            </w:pPr>
          </w:p>
        </w:tc>
        <w:tc>
          <w:tcPr>
            <w:tcW w:w="780" w:type="dxa"/>
            <w:vAlign w:val="top"/>
          </w:tcPr>
          <w:p>
            <w:pPr>
              <w:pStyle w:val="7"/>
              <w:rPr>
                <w:rFonts w:hint="eastAsia" w:ascii="方正仿宋_GBK" w:hAnsi="方正仿宋_GBK" w:eastAsia="方正仿宋_GBK" w:cs="方正仿宋_GBK"/>
                <w:sz w:val="32"/>
                <w:highlight w:val="none"/>
                <w:lang w:val="en-US"/>
              </w:rPr>
            </w:pPr>
          </w:p>
        </w:tc>
        <w:tc>
          <w:tcPr>
            <w:tcW w:w="10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200</w:t>
            </w:r>
          </w:p>
        </w:tc>
        <w:tc>
          <w:tcPr>
            <w:tcW w:w="7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0.98</w:t>
            </w:r>
          </w:p>
        </w:tc>
        <w:tc>
          <w:tcPr>
            <w:tcW w:w="975"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196</w:t>
            </w:r>
          </w:p>
        </w:tc>
        <w:tc>
          <w:tcPr>
            <w:tcW w:w="75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举例2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top"/>
          </w:tcPr>
          <w:p>
            <w:pPr>
              <w:pStyle w:val="7"/>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21"/>
                <w:szCs w:val="21"/>
                <w:highlight w:val="none"/>
                <w:lang w:val="en-US" w:eastAsia="zh-CN"/>
              </w:rPr>
              <w:t>4</w:t>
            </w:r>
          </w:p>
        </w:tc>
        <w:tc>
          <w:tcPr>
            <w:tcW w:w="1283"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次氯酸钠消毒液</w:t>
            </w:r>
          </w:p>
        </w:tc>
        <w:tc>
          <w:tcPr>
            <w:tcW w:w="660" w:type="dxa"/>
            <w:vAlign w:val="top"/>
          </w:tcPr>
          <w:p>
            <w:pPr>
              <w:pStyle w:val="7"/>
              <w:rPr>
                <w:rFonts w:hint="eastAsia" w:ascii="方正仿宋_GBK" w:hAnsi="方正仿宋_GBK" w:eastAsia="方正仿宋_GBK" w:cs="方正仿宋_GBK"/>
                <w:sz w:val="32"/>
                <w:highlight w:val="none"/>
                <w:lang w:val="en-US"/>
              </w:rPr>
            </w:pPr>
          </w:p>
        </w:tc>
        <w:tc>
          <w:tcPr>
            <w:tcW w:w="645" w:type="dxa"/>
            <w:vAlign w:val="top"/>
          </w:tcPr>
          <w:p>
            <w:pPr>
              <w:pStyle w:val="7"/>
              <w:rPr>
                <w:rFonts w:hint="eastAsia" w:ascii="方正仿宋_GBK" w:hAnsi="方正仿宋_GBK" w:eastAsia="方正仿宋_GBK" w:cs="方正仿宋_GBK"/>
                <w:sz w:val="32"/>
                <w:highlight w:val="none"/>
                <w:lang w:val="en-US"/>
              </w:rPr>
            </w:pPr>
          </w:p>
        </w:tc>
        <w:tc>
          <w:tcPr>
            <w:tcW w:w="885" w:type="dxa"/>
            <w:vAlign w:val="top"/>
          </w:tcPr>
          <w:p>
            <w:pPr>
              <w:pStyle w:val="7"/>
              <w:rPr>
                <w:rFonts w:hint="eastAsia" w:ascii="方正仿宋_GBK" w:hAnsi="方正仿宋_GBK" w:eastAsia="方正仿宋_GBK" w:cs="方正仿宋_GBK"/>
                <w:sz w:val="32"/>
                <w:highlight w:val="none"/>
                <w:lang w:val="en-US"/>
              </w:rPr>
            </w:pPr>
          </w:p>
        </w:tc>
        <w:tc>
          <w:tcPr>
            <w:tcW w:w="585" w:type="dxa"/>
            <w:vAlign w:val="top"/>
          </w:tcPr>
          <w:p>
            <w:pPr>
              <w:pStyle w:val="7"/>
              <w:rPr>
                <w:rFonts w:hint="eastAsia" w:ascii="方正仿宋_GBK" w:hAnsi="方正仿宋_GBK" w:eastAsia="方正仿宋_GBK" w:cs="方正仿宋_GBK"/>
                <w:sz w:val="32"/>
                <w:highlight w:val="none"/>
                <w:lang w:val="en-US"/>
              </w:rPr>
            </w:pPr>
          </w:p>
        </w:tc>
        <w:tc>
          <w:tcPr>
            <w:tcW w:w="780" w:type="dxa"/>
            <w:vAlign w:val="top"/>
          </w:tcPr>
          <w:p>
            <w:pPr>
              <w:pStyle w:val="7"/>
              <w:rPr>
                <w:rFonts w:hint="eastAsia" w:ascii="方正仿宋_GBK" w:hAnsi="方正仿宋_GBK" w:eastAsia="方正仿宋_GBK" w:cs="方正仿宋_GBK"/>
                <w:sz w:val="32"/>
                <w:highlight w:val="none"/>
                <w:lang w:val="en-US"/>
              </w:rPr>
            </w:pPr>
          </w:p>
        </w:tc>
        <w:tc>
          <w:tcPr>
            <w:tcW w:w="10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65.43</w:t>
            </w:r>
          </w:p>
        </w:tc>
        <w:tc>
          <w:tcPr>
            <w:tcW w:w="7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0.98</w:t>
            </w:r>
          </w:p>
        </w:tc>
        <w:tc>
          <w:tcPr>
            <w:tcW w:w="975"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64.12</w:t>
            </w:r>
          </w:p>
        </w:tc>
        <w:tc>
          <w:tcPr>
            <w:tcW w:w="75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举例2</w:t>
            </w:r>
          </w:p>
        </w:tc>
      </w:tr>
    </w:tbl>
    <w:p>
      <w:pPr>
        <w:pStyle w:val="7"/>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填写须知：</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1.响应目录需在推荐品牌的范围内，不限制响应的厂家（品牌）数量</w:t>
      </w:r>
      <w:r>
        <w:rPr>
          <w:rFonts w:hint="eastAsia"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过氧乙酸消毒液等消毒</w:t>
      </w:r>
      <w:r>
        <w:rPr>
          <w:rFonts w:hint="eastAsia" w:eastAsia="方正仿宋_GBK" w:cs="方正仿宋_GBK"/>
          <w:sz w:val="32"/>
          <w:szCs w:val="32"/>
          <w:highlight w:val="none"/>
          <w:lang w:val="en-US" w:eastAsia="zh-CN"/>
        </w:rPr>
        <w:t>液可自行推荐品牌。举例1</w:t>
      </w:r>
      <w:r>
        <w:rPr>
          <w:rFonts w:hint="eastAsia" w:ascii="方正仿宋_GBK" w:hAnsi="方正仿宋_GBK" w:eastAsia="方正仿宋_GBK" w:cs="方正仿宋_GBK"/>
          <w:sz w:val="32"/>
          <w:szCs w:val="32"/>
          <w:highlight w:val="none"/>
          <w:lang w:val="en-US" w:eastAsia="zh-CN"/>
        </w:rPr>
        <w:t>。</w:t>
      </w:r>
    </w:p>
    <w:p>
      <w:pPr>
        <w:pStyle w:val="7"/>
        <w:keepNext w:val="0"/>
        <w:keepLines w:val="0"/>
        <w:pageBreakBefore w:val="0"/>
        <w:widowControl w:val="0"/>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2.药交所挂网的需提供药交所价格</w:t>
      </w:r>
      <w:r>
        <w:rPr>
          <w:rFonts w:hint="eastAsia" w:eastAsia="方正仿宋_GBK" w:cs="方正仿宋_GBK"/>
          <w:sz w:val="32"/>
          <w:szCs w:val="32"/>
          <w:highlight w:val="none"/>
          <w:lang w:val="en-US" w:eastAsia="zh-CN"/>
        </w:rPr>
        <w:t>查询</w:t>
      </w:r>
      <w:r>
        <w:rPr>
          <w:rFonts w:hint="eastAsia" w:ascii="方正仿宋_GBK" w:hAnsi="方正仿宋_GBK" w:eastAsia="方正仿宋_GBK" w:cs="方正仿宋_GBK"/>
          <w:sz w:val="32"/>
          <w:szCs w:val="32"/>
          <w:highlight w:val="none"/>
          <w:lang w:val="en-US" w:eastAsia="zh-CN"/>
        </w:rPr>
        <w:t>截图，药交所未挂网的提供其他单位价格佐证，</w:t>
      </w:r>
      <w:r>
        <w:rPr>
          <w:rFonts w:hint="eastAsia" w:ascii="方正仿宋_GBK" w:hAnsi="方正仿宋_GBK" w:eastAsia="方正仿宋_GBK" w:cs="方正仿宋_GBK"/>
          <w:b/>
          <w:bCs/>
          <w:sz w:val="32"/>
          <w:szCs w:val="32"/>
          <w:highlight w:val="none"/>
          <w:lang w:val="en-US" w:eastAsia="zh-CN"/>
        </w:rPr>
        <w:t>否则视为未响应，做废标处理。</w:t>
      </w:r>
    </w:p>
    <w:p>
      <w:pPr>
        <w:pStyle w:val="7"/>
        <w:keepNext w:val="0"/>
        <w:keepLines w:val="0"/>
        <w:pageBreakBefore w:val="0"/>
        <w:widowControl w:val="0"/>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3.折扣系数为同比例下浮后的折扣，且为统一、唯一报价</w:t>
      </w:r>
      <w:r>
        <w:rPr>
          <w:rFonts w:hint="eastAsia" w:eastAsia="方正仿宋_GBK" w:cs="方正仿宋_GBK"/>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eastAsia="zh-CN"/>
        </w:rPr>
        <w:t>所有耗材</w:t>
      </w:r>
      <w:r>
        <w:rPr>
          <w:rFonts w:hint="eastAsia" w:eastAsia="方正仿宋_GBK" w:cs="方正仿宋_GBK"/>
          <w:b/>
          <w:bCs/>
          <w:color w:val="auto"/>
          <w:sz w:val="32"/>
          <w:szCs w:val="32"/>
          <w:highlight w:val="none"/>
          <w:lang w:val="en-US" w:eastAsia="zh-CN"/>
        </w:rPr>
        <w:t>的</w:t>
      </w:r>
      <w:r>
        <w:rPr>
          <w:rFonts w:hint="eastAsia" w:ascii="方正仿宋_GBK" w:hAnsi="方正仿宋_GBK" w:eastAsia="方正仿宋_GBK" w:cs="方正仿宋_GBK"/>
          <w:b/>
          <w:bCs/>
          <w:color w:val="auto"/>
          <w:sz w:val="32"/>
          <w:szCs w:val="32"/>
          <w:highlight w:val="none"/>
          <w:lang w:val="en-US" w:eastAsia="zh-CN"/>
        </w:rPr>
        <w:t>折扣系数一致</w:t>
      </w:r>
      <w:r>
        <w:rPr>
          <w:rFonts w:hint="eastAsia" w:ascii="方正仿宋_GBK" w:hAnsi="方正仿宋_GBK" w:eastAsia="方正仿宋_GBK" w:cs="方正仿宋_GBK"/>
          <w:sz w:val="32"/>
          <w:szCs w:val="32"/>
          <w:highlight w:val="none"/>
          <w:lang w:val="en-US" w:eastAsia="zh-CN"/>
        </w:rPr>
        <w:t>，保留小数点后2位。举例2。</w:t>
      </w:r>
    </w:p>
    <w:p>
      <w:pPr>
        <w:pStyle w:val="7"/>
        <w:keepNext w:val="0"/>
        <w:keepLines w:val="0"/>
        <w:pageBreakBefore w:val="0"/>
        <w:widowControl w:val="0"/>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4.折扣系数后的价格必须执行药交所采购（药交所未挂网的除外），请供应商谨慎填写，中标后如不能按照投标单价在药交所签订合同，医院将取消其中选资格。</w:t>
      </w:r>
    </w:p>
    <w:p>
      <w:pPr>
        <w:pStyle w:val="8"/>
        <w:keepNext w:val="0"/>
        <w:keepLines w:val="0"/>
        <w:pageBreakBefore w:val="0"/>
        <w:widowControl w:val="0"/>
        <w:numPr>
          <w:ilvl w:val="0"/>
          <w:numId w:val="0"/>
        </w:numPr>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5.为方便评审人员核实，同一通用名的耗材序列号与医院提供的一致。举例1</w:t>
      </w:r>
    </w:p>
    <w:p>
      <w:pPr>
        <w:pStyle w:val="8"/>
        <w:keepNext w:val="0"/>
        <w:keepLines w:val="0"/>
        <w:pageBreakBefore w:val="0"/>
        <w:widowControl w:val="0"/>
        <w:numPr>
          <w:ilvl w:val="0"/>
          <w:numId w:val="4"/>
        </w:numPr>
        <w:tabs>
          <w:tab w:val="clear" w:pos="312"/>
        </w:tabs>
        <w:kinsoku/>
        <w:wordWrap/>
        <w:overflowPunct/>
        <w:topLinePunct w:val="0"/>
        <w:bidi w:val="0"/>
        <w:adjustRightInd/>
        <w:snapToGrid w:val="0"/>
        <w:spacing w:line="560" w:lineRule="exact"/>
        <w:ind w:left="0" w:leftChars="0" w:firstLine="0" w:firstLineChars="0"/>
        <w:jc w:val="left"/>
        <w:textAlignment w:val="auto"/>
        <w:rPr>
          <w:rFonts w:hint="default" w:eastAsia="方正仿宋_GBK"/>
          <w:sz w:val="32"/>
          <w:szCs w:val="32"/>
          <w:highlight w:val="none"/>
          <w:lang w:val="en-US" w:eastAsia="zh-CN"/>
        </w:rPr>
        <w:sectPr>
          <w:pgSz w:w="11905" w:h="16838"/>
          <w:pgMar w:top="2098" w:right="1531" w:bottom="1984" w:left="1531" w:header="964" w:footer="992" w:gutter="0"/>
          <w:pgNumType w:fmt="decimal"/>
          <w:cols w:space="0" w:num="1"/>
          <w:rtlGutter w:val="0"/>
          <w:docGrid w:type="linesAndChars" w:linePitch="387" w:charSpace="-2763"/>
        </w:sectPr>
      </w:pPr>
    </w:p>
    <w:p>
      <w:pPr>
        <w:wordWrap w:val="0"/>
        <w:spacing w:line="55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附件3：评分标准</w:t>
      </w:r>
    </w:p>
    <w:tbl>
      <w:tblPr>
        <w:tblStyle w:val="13"/>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90"/>
        <w:gridCol w:w="473"/>
        <w:gridCol w:w="504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4" w:type="dxa"/>
            <w:noWrap w:val="0"/>
            <w:vAlign w:val="center"/>
          </w:tcPr>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990"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rPr>
              <w:t>评分因素</w:t>
            </w:r>
            <w:r>
              <w:rPr>
                <w:rFonts w:hint="eastAsia" w:ascii="方正仿宋_GBK" w:hAnsi="方正仿宋_GBK" w:eastAsia="方正仿宋_GBK" w:cs="方正仿宋_GBK"/>
                <w:color w:val="auto"/>
                <w:highlight w:val="none"/>
                <w:lang w:val="en-US" w:eastAsia="zh-CN"/>
              </w:rPr>
              <w:t>内容</w:t>
            </w:r>
          </w:p>
        </w:tc>
        <w:tc>
          <w:tcPr>
            <w:tcW w:w="473" w:type="dxa"/>
            <w:noWrap w:val="0"/>
            <w:vAlign w:val="center"/>
          </w:tcPr>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分值</w:t>
            </w:r>
          </w:p>
        </w:tc>
        <w:tc>
          <w:tcPr>
            <w:tcW w:w="5045" w:type="dxa"/>
            <w:noWrap w:val="0"/>
            <w:vAlign w:val="center"/>
          </w:tcPr>
          <w:p>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lang w:val="en-US" w:eastAsia="zh-CN"/>
              </w:rPr>
              <w:t>评分标准</w:t>
            </w:r>
          </w:p>
        </w:tc>
        <w:tc>
          <w:tcPr>
            <w:tcW w:w="3125" w:type="dxa"/>
            <w:noWrap w:val="0"/>
            <w:vAlign w:val="center"/>
          </w:tcPr>
          <w:p>
            <w:pPr>
              <w:jc w:val="center"/>
              <w:rPr>
                <w:rFonts w:hint="eastAsia" w:ascii="方正仿宋_GBK" w:hAnsi="方正仿宋_GBK" w:eastAsia="方正仿宋_GBK" w:cs="方正仿宋_GB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04" w:type="dxa"/>
            <w:noWrap w:val="0"/>
            <w:vAlign w:val="top"/>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w:t>
            </w:r>
          </w:p>
        </w:tc>
        <w:tc>
          <w:tcPr>
            <w:tcW w:w="990" w:type="dxa"/>
            <w:noWrap w:val="0"/>
            <w:vAlign w:val="top"/>
          </w:tcPr>
          <w:p>
            <w:pPr>
              <w:pStyle w:val="7"/>
              <w:widowControl w:val="0"/>
              <w:rPr>
                <w:rFonts w:hint="default" w:ascii="方正仿宋_GBK" w:hAnsi="方正仿宋_GBK" w:eastAsia="方正仿宋_GBK" w:cs="方正仿宋_GBK"/>
                <w:color w:val="auto"/>
                <w:sz w:val="21"/>
                <w:highlight w:val="none"/>
                <w:lang w:val="en-US" w:eastAsia="zh-CN"/>
              </w:rPr>
            </w:pPr>
            <w:r>
              <w:rPr>
                <w:rFonts w:hint="eastAsia" w:ascii="方正仿宋_GBK" w:hAnsi="方正仿宋_GBK" w:eastAsia="方正仿宋_GBK" w:cs="方正仿宋_GBK"/>
                <w:color w:val="auto"/>
                <w:sz w:val="21"/>
                <w:highlight w:val="none"/>
                <w:lang w:val="en-US" w:eastAsia="zh-CN"/>
              </w:rPr>
              <w:t>价格因素15</w:t>
            </w:r>
            <w:r>
              <w:rPr>
                <w:rFonts w:hint="eastAsia" w:eastAsia="方正仿宋_GBK" w:cs="方正仿宋_GBK"/>
                <w:color w:val="auto"/>
                <w:sz w:val="21"/>
                <w:highlight w:val="none"/>
                <w:lang w:val="en-US" w:eastAsia="zh-CN"/>
              </w:rPr>
              <w:t>%</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15</w:t>
            </w:r>
          </w:p>
        </w:tc>
        <w:tc>
          <w:tcPr>
            <w:tcW w:w="50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zh-CN" w:eastAsia="zh-CN"/>
              </w:rPr>
            </w:pPr>
            <w:r>
              <w:rPr>
                <w:rFonts w:hint="eastAsia" w:ascii="方正仿宋_GBK" w:hAnsi="方正仿宋_GBK" w:eastAsia="方正仿宋_GBK" w:cs="方正仿宋_GBK"/>
                <w:color w:val="auto"/>
                <w:lang w:val="en-US" w:eastAsia="zh-CN"/>
              </w:rPr>
              <w:t>1.</w:t>
            </w:r>
            <w:r>
              <w:rPr>
                <w:rFonts w:hint="eastAsia" w:ascii="方正仿宋_GBK" w:hAnsi="方正仿宋_GBK" w:eastAsia="方正仿宋_GBK" w:cs="方正仿宋_GBK"/>
                <w:color w:val="auto"/>
                <w:lang w:val="zh-CN" w:eastAsia="zh-CN"/>
              </w:rPr>
              <w:t>有效的投标报价中的最低价（本文件中的报价指折扣系数）为评标基准价，按照下列公式计算每个投标人的投标价格得分。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zh-CN" w:eastAsia="zh-CN"/>
              </w:rPr>
            </w:pPr>
            <w:r>
              <w:rPr>
                <w:rFonts w:hint="eastAsia" w:ascii="方正仿宋_GBK" w:hAnsi="方正仿宋_GBK" w:eastAsia="方正仿宋_GBK" w:cs="方正仿宋_GBK"/>
                <w:color w:val="auto"/>
                <w:lang w:val="zh-CN" w:eastAsia="zh-CN"/>
              </w:rPr>
              <w:t>投标报价得分＝（评标基准价</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lang w:val="zh-CN" w:eastAsia="zh-CN"/>
              </w:rPr>
              <w:t>投标报价）×100</w:t>
            </w:r>
            <w:r>
              <w:rPr>
                <w:rFonts w:hint="eastAsia" w:ascii="方正仿宋_GBK" w:hAnsi="方正仿宋_GBK" w:eastAsia="方正仿宋_GBK" w:cs="方正仿宋_GBK"/>
                <w:color w:val="auto"/>
                <w:lang w:val="en-US" w:eastAsia="zh-CN"/>
              </w:rPr>
              <w:t>%</w:t>
            </w:r>
            <w:r>
              <w:rPr>
                <w:rFonts w:hint="eastAsia" w:ascii="方正仿宋_GBK" w:hAnsi="方正仿宋_GBK" w:eastAsia="方正仿宋_GBK" w:cs="方正仿宋_GBK"/>
                <w:color w:val="auto"/>
                <w:lang w:val="zh-CN" w:eastAsia="zh-CN"/>
              </w:rPr>
              <w:t>×</w:t>
            </w:r>
            <w:r>
              <w:rPr>
                <w:rFonts w:hint="eastAsia" w:ascii="方正仿宋_GBK" w:hAnsi="方正仿宋_GBK" w:eastAsia="方正仿宋_GBK" w:cs="方正仿宋_GBK"/>
                <w:color w:val="auto"/>
                <w:lang w:val="en-US" w:eastAsia="zh-CN"/>
              </w:rPr>
              <w:t>15</w:t>
            </w:r>
            <w:r>
              <w:rPr>
                <w:rFonts w:hint="eastAsia" w:ascii="方正仿宋_GBK" w:hAnsi="方正仿宋_GBK" w:eastAsia="方正仿宋_GBK" w:cs="方正仿宋_GBK"/>
                <w:color w:val="auto"/>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4"/>
                <w:szCs w:val="24"/>
                <w:highlight w:val="none"/>
                <w:u w:val="none"/>
                <w:lang w:val="en-US" w:eastAsia="zh-CN"/>
              </w:rPr>
            </w:pPr>
          </w:p>
        </w:tc>
        <w:tc>
          <w:tcPr>
            <w:tcW w:w="3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0000FF"/>
                <w:lang w:val="en-US" w:eastAsia="zh-CN"/>
              </w:rPr>
            </w:pPr>
            <w:r>
              <w:rPr>
                <w:rFonts w:hint="eastAsia" w:ascii="方正仿宋_GBK" w:hAnsi="方正仿宋_GBK" w:eastAsia="方正仿宋_GBK" w:cs="方正仿宋_GBK"/>
                <w:color w:val="auto"/>
                <w:lang w:val="en-US" w:eastAsia="zh-CN"/>
              </w:rPr>
              <w:t>说明：</w:t>
            </w:r>
            <w:r>
              <w:rPr>
                <w:rFonts w:hint="eastAsia" w:ascii="方正仿宋_GBK" w:hAnsi="方正仿宋_GBK" w:eastAsia="方正仿宋_GBK" w:cs="方正仿宋_GBK"/>
                <w:color w:val="auto"/>
                <w:lang w:val="zh-CN" w:eastAsia="zh-CN"/>
              </w:rPr>
              <w:t>最低折扣系数的认定：如有A、B、C三位投标人投标，且三位投标人填报的有效折扣系数分别为0.8、0.75、0.6，那么0.6在所有折扣系数中最低，即为最低折扣系数。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04" w:type="dxa"/>
            <w:noWrap w:val="0"/>
            <w:vAlign w:val="top"/>
          </w:tcPr>
          <w:p>
            <w:pPr>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val="en-US" w:eastAsia="zh-CN"/>
              </w:rPr>
              <w:t>2</w:t>
            </w: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企业</w:t>
            </w:r>
            <w:r>
              <w:rPr>
                <w:rFonts w:hint="eastAsia" w:ascii="方正仿宋_GBK" w:hAnsi="方正仿宋_GBK" w:eastAsia="方正仿宋_GBK" w:cs="方正仿宋_GBK"/>
                <w:color w:val="auto"/>
                <w:highlight w:val="none"/>
                <w:lang w:val="en-US" w:eastAsia="zh-CN"/>
              </w:rPr>
              <w:t>配送</w:t>
            </w:r>
            <w:r>
              <w:rPr>
                <w:rFonts w:hint="eastAsia" w:ascii="方正仿宋_GBK" w:hAnsi="方正仿宋_GBK" w:eastAsia="方正仿宋_GBK" w:cs="方正仿宋_GBK"/>
                <w:color w:val="auto"/>
                <w:highlight w:val="none"/>
              </w:rPr>
              <w:t>能力</w:t>
            </w:r>
          </w:p>
          <w:p>
            <w:pPr>
              <w:pStyle w:val="7"/>
              <w:widowControl w:val="0"/>
              <w:rPr>
                <w:rFonts w:hint="default" w:ascii="方正仿宋_GBK" w:hAnsi="方正仿宋_GBK" w:eastAsia="方正仿宋_GBK" w:cs="方正仿宋_GBK"/>
                <w:color w:val="auto"/>
                <w:sz w:val="21"/>
                <w:highlight w:val="none"/>
                <w:lang w:val="en-US" w:eastAsia="zh-CN"/>
              </w:rPr>
            </w:pPr>
            <w:r>
              <w:rPr>
                <w:rFonts w:hint="eastAsia" w:ascii="方正仿宋_GBK" w:hAnsi="方正仿宋_GBK" w:eastAsia="方正仿宋_GBK" w:cs="方正仿宋_GBK"/>
                <w:color w:val="auto"/>
                <w:sz w:val="21"/>
                <w:highlight w:val="none"/>
                <w:lang w:val="en-US" w:eastAsia="zh-CN"/>
              </w:rPr>
              <w:t>25</w:t>
            </w:r>
            <w:r>
              <w:rPr>
                <w:rFonts w:hint="eastAsia" w:eastAsia="方正仿宋_GBK" w:cs="方正仿宋_GBK"/>
                <w:color w:val="auto"/>
                <w:sz w:val="21"/>
                <w:highlight w:val="none"/>
                <w:lang w:val="en-US" w:eastAsia="zh-CN"/>
              </w:rPr>
              <w:t>%</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25</w:t>
            </w:r>
          </w:p>
        </w:tc>
        <w:tc>
          <w:tcPr>
            <w:tcW w:w="50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1.根据投标人提供的经营耗材（推荐耗材目录）品种（即厂家授权）的全面性进行比较，每提供一个厂家品牌授权得2分。本项最高得10分。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2.根据投标人提供的业务优势、经营耗材清单（推荐耗材目录清单）品种的全面性（提供授权品牌的清单目录）进行比较，每提供我院目录内一个耗材清单目录得1分。本项最高得15分。</w:t>
            </w:r>
          </w:p>
        </w:tc>
        <w:tc>
          <w:tcPr>
            <w:tcW w:w="3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提供厂家授权并加盖投标人鲜章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504"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3</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color w:val="auto"/>
                <w:highlight w:val="none"/>
                <w:lang w:val="en-US"/>
              </w:rPr>
            </w:pPr>
            <w:r>
              <w:rPr>
                <w:rFonts w:hint="eastAsia" w:ascii="方正仿宋_GBK" w:hAnsi="方正仿宋_GBK" w:eastAsia="方正仿宋_GBK" w:cs="方正仿宋_GBK"/>
                <w:color w:val="auto"/>
                <w:highlight w:val="none"/>
                <w:lang w:val="en-US" w:eastAsia="zh-CN"/>
              </w:rPr>
              <w:t>服务情况</w:t>
            </w:r>
            <w:r>
              <w:rPr>
                <w:rFonts w:hint="eastAsia" w:ascii="方正仿宋_GBK" w:hAnsi="方正仿宋_GBK" w:eastAsia="方正仿宋_GBK" w:cs="方正仿宋_GBK"/>
                <w:color w:val="auto"/>
                <w:highlight w:val="none"/>
                <w:lang w:val="zh-CN" w:eastAsia="zh-CN"/>
              </w:rPr>
              <w:t>市场占有率</w:t>
            </w:r>
            <w:r>
              <w:rPr>
                <w:rFonts w:hint="eastAsia" w:ascii="方正仿宋_GBK" w:hAnsi="方正仿宋_GBK" w:eastAsia="方正仿宋_GBK" w:cs="方正仿宋_GBK"/>
                <w:color w:val="auto"/>
                <w:highlight w:val="none"/>
                <w:lang w:val="en-US" w:eastAsia="zh-CN"/>
              </w:rPr>
              <w:t>25%</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25</w:t>
            </w:r>
          </w:p>
        </w:tc>
        <w:tc>
          <w:tcPr>
            <w:tcW w:w="50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投标人须提供自2021年1月1日以来的所推荐代理品牌在重庆各级医院的合同及入库单（以签订合同时间及入库单时间为准）：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zh-CN" w:eastAsia="zh-CN"/>
              </w:rPr>
            </w:pPr>
            <w:r>
              <w:rPr>
                <w:rFonts w:hint="eastAsia" w:ascii="方正仿宋_GBK" w:hAnsi="方正仿宋_GBK" w:eastAsia="方正仿宋_GBK" w:cs="方正仿宋_GBK"/>
                <w:color w:val="auto"/>
                <w:lang w:val="en-US" w:eastAsia="zh-CN"/>
              </w:rPr>
              <w:t>1.</w:t>
            </w:r>
            <w:r>
              <w:rPr>
                <w:rFonts w:hint="eastAsia" w:ascii="方正仿宋_GBK" w:hAnsi="方正仿宋_GBK" w:eastAsia="方正仿宋_GBK" w:cs="方正仿宋_GBK"/>
                <w:color w:val="auto"/>
                <w:lang w:val="zh-CN" w:eastAsia="zh-CN"/>
              </w:rPr>
              <w:t>服务于</w:t>
            </w:r>
            <w:r>
              <w:rPr>
                <w:rFonts w:hint="eastAsia" w:ascii="方正仿宋_GBK" w:hAnsi="方正仿宋_GBK" w:eastAsia="方正仿宋_GBK" w:cs="方正仿宋_GBK"/>
                <w:color w:val="auto"/>
                <w:lang w:val="en-US" w:eastAsia="zh-CN"/>
              </w:rPr>
              <w:t>重庆</w:t>
            </w:r>
            <w:r>
              <w:rPr>
                <w:rFonts w:hint="eastAsia" w:ascii="方正仿宋_GBK" w:hAnsi="方正仿宋_GBK" w:eastAsia="方正仿宋_GBK" w:cs="方正仿宋_GBK"/>
                <w:color w:val="auto"/>
                <w:lang w:val="zh-CN" w:eastAsia="zh-CN"/>
              </w:rPr>
              <w:t>二</w:t>
            </w:r>
            <w:r>
              <w:rPr>
                <w:rFonts w:hint="eastAsia" w:ascii="方正仿宋_GBK" w:hAnsi="方正仿宋_GBK" w:eastAsia="方正仿宋_GBK" w:cs="方正仿宋_GBK"/>
                <w:color w:val="auto"/>
                <w:lang w:val="en-US" w:eastAsia="zh-CN"/>
              </w:rPr>
              <w:t>级</w:t>
            </w:r>
            <w:r>
              <w:rPr>
                <w:rFonts w:hint="eastAsia" w:ascii="方正仿宋_GBK" w:hAnsi="方正仿宋_GBK" w:eastAsia="方正仿宋_GBK" w:cs="方正仿宋_GBK"/>
                <w:color w:val="auto"/>
                <w:lang w:val="zh-CN" w:eastAsia="zh-CN"/>
              </w:rPr>
              <w:t>医院</w:t>
            </w:r>
            <w:r>
              <w:rPr>
                <w:rFonts w:hint="eastAsia" w:ascii="方正仿宋_GBK" w:hAnsi="方正仿宋_GBK" w:eastAsia="方正仿宋_GBK" w:cs="方正仿宋_GBK"/>
                <w:color w:val="auto"/>
                <w:lang w:val="en-US" w:eastAsia="zh-CN"/>
              </w:rPr>
              <w:t>的</w:t>
            </w:r>
            <w:r>
              <w:rPr>
                <w:rFonts w:hint="eastAsia" w:ascii="方正仿宋_GBK" w:hAnsi="方正仿宋_GBK" w:eastAsia="方正仿宋_GBK" w:cs="方正仿宋_GBK"/>
                <w:color w:val="auto"/>
                <w:lang w:val="zh-CN" w:eastAsia="zh-CN"/>
              </w:rPr>
              <w:t>证明，</w:t>
            </w:r>
            <w:r>
              <w:rPr>
                <w:rFonts w:hint="eastAsia" w:ascii="方正仿宋_GBK" w:hAnsi="方正仿宋_GBK" w:eastAsia="方正仿宋_GBK" w:cs="方正仿宋_GBK"/>
                <w:color w:val="auto"/>
                <w:lang w:val="en-US" w:eastAsia="zh-CN"/>
              </w:rPr>
              <w:t>每</w:t>
            </w:r>
            <w:r>
              <w:rPr>
                <w:rFonts w:hint="eastAsia" w:ascii="方正仿宋_GBK" w:hAnsi="方正仿宋_GBK" w:eastAsia="方正仿宋_GBK" w:cs="方正仿宋_GBK"/>
                <w:color w:val="auto"/>
                <w:lang w:val="zh-CN" w:eastAsia="zh-CN"/>
              </w:rPr>
              <w:t>提供1家</w:t>
            </w:r>
            <w:r>
              <w:rPr>
                <w:rFonts w:hint="eastAsia" w:ascii="方正仿宋_GBK" w:hAnsi="方正仿宋_GBK" w:eastAsia="方正仿宋_GBK" w:cs="方正仿宋_GBK"/>
                <w:color w:val="auto"/>
                <w:lang w:val="en-US" w:eastAsia="zh-CN"/>
              </w:rPr>
              <w:t>得2</w:t>
            </w:r>
            <w:r>
              <w:rPr>
                <w:rFonts w:hint="eastAsia" w:ascii="方正仿宋_GBK" w:hAnsi="方正仿宋_GBK" w:eastAsia="方正仿宋_GBK" w:cs="方正仿宋_GBK"/>
                <w:color w:val="auto"/>
                <w:lang w:val="zh-CN" w:eastAsia="zh-CN"/>
              </w:rPr>
              <w:t>分，</w:t>
            </w:r>
            <w:r>
              <w:rPr>
                <w:rFonts w:hint="eastAsia" w:ascii="方正仿宋_GBK" w:hAnsi="方正仿宋_GBK" w:eastAsia="方正仿宋_GBK" w:cs="方正仿宋_GBK"/>
                <w:color w:val="auto"/>
                <w:lang w:val="en-US" w:eastAsia="zh-CN"/>
              </w:rPr>
              <w:t>此项最高得10</w:t>
            </w:r>
            <w:r>
              <w:rPr>
                <w:rFonts w:hint="eastAsia" w:ascii="方正仿宋_GBK" w:hAnsi="方正仿宋_GBK" w:eastAsia="方正仿宋_GBK" w:cs="方正仿宋_GBK"/>
                <w:color w:val="auto"/>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2.</w:t>
            </w:r>
            <w:r>
              <w:rPr>
                <w:rFonts w:hint="eastAsia" w:ascii="方正仿宋_GBK" w:hAnsi="方正仿宋_GBK" w:eastAsia="方正仿宋_GBK" w:cs="方正仿宋_GBK"/>
                <w:color w:val="auto"/>
                <w:lang w:val="zh-CN" w:eastAsia="zh-CN"/>
              </w:rPr>
              <w:t>服务于</w:t>
            </w:r>
            <w:r>
              <w:rPr>
                <w:rFonts w:hint="eastAsia" w:ascii="方正仿宋_GBK" w:hAnsi="方正仿宋_GBK" w:eastAsia="方正仿宋_GBK" w:cs="方正仿宋_GBK"/>
                <w:color w:val="auto"/>
                <w:lang w:val="en-US" w:eastAsia="zh-CN"/>
              </w:rPr>
              <w:t>重庆</w:t>
            </w:r>
            <w:r>
              <w:rPr>
                <w:rFonts w:hint="eastAsia" w:ascii="方正仿宋_GBK" w:hAnsi="方正仿宋_GBK" w:eastAsia="方正仿宋_GBK" w:cs="方正仿宋_GBK"/>
                <w:color w:val="auto"/>
                <w:lang w:val="zh-CN" w:eastAsia="zh-CN"/>
              </w:rPr>
              <w:t>三</w:t>
            </w:r>
            <w:r>
              <w:rPr>
                <w:rFonts w:hint="eastAsia" w:ascii="方正仿宋_GBK" w:hAnsi="方正仿宋_GBK" w:eastAsia="方正仿宋_GBK" w:cs="方正仿宋_GBK"/>
                <w:color w:val="auto"/>
                <w:lang w:val="en-US" w:eastAsia="zh-CN"/>
              </w:rPr>
              <w:t>级</w:t>
            </w:r>
            <w:r>
              <w:rPr>
                <w:rFonts w:hint="eastAsia" w:ascii="方正仿宋_GBK" w:hAnsi="方正仿宋_GBK" w:eastAsia="方正仿宋_GBK" w:cs="方正仿宋_GBK"/>
                <w:color w:val="auto"/>
                <w:lang w:val="zh-CN" w:eastAsia="zh-CN"/>
              </w:rPr>
              <w:t>医院</w:t>
            </w:r>
            <w:r>
              <w:rPr>
                <w:rFonts w:hint="eastAsia" w:ascii="方正仿宋_GBK" w:hAnsi="方正仿宋_GBK" w:eastAsia="方正仿宋_GBK" w:cs="方正仿宋_GBK"/>
                <w:color w:val="auto"/>
                <w:lang w:val="en-US" w:eastAsia="zh-CN"/>
              </w:rPr>
              <w:t>的</w:t>
            </w:r>
            <w:r>
              <w:rPr>
                <w:rFonts w:hint="eastAsia" w:ascii="方正仿宋_GBK" w:hAnsi="方正仿宋_GBK" w:eastAsia="方正仿宋_GBK" w:cs="方正仿宋_GBK"/>
                <w:color w:val="auto"/>
                <w:lang w:val="zh-CN" w:eastAsia="zh-CN"/>
              </w:rPr>
              <w:t>证明，提供1家</w:t>
            </w:r>
            <w:r>
              <w:rPr>
                <w:rFonts w:hint="eastAsia" w:ascii="方正仿宋_GBK" w:hAnsi="方正仿宋_GBK" w:eastAsia="方正仿宋_GBK" w:cs="方正仿宋_GBK"/>
                <w:color w:val="auto"/>
                <w:lang w:val="en-US" w:eastAsia="zh-CN"/>
              </w:rPr>
              <w:t>得3</w:t>
            </w:r>
            <w:r>
              <w:rPr>
                <w:rFonts w:hint="eastAsia" w:ascii="方正仿宋_GBK" w:hAnsi="方正仿宋_GBK" w:eastAsia="方正仿宋_GBK" w:cs="方正仿宋_GBK"/>
                <w:color w:val="auto"/>
                <w:lang w:val="zh-CN" w:eastAsia="zh-CN"/>
              </w:rPr>
              <w:t>分，</w:t>
            </w:r>
            <w:r>
              <w:rPr>
                <w:rFonts w:hint="eastAsia" w:ascii="方正仿宋_GBK" w:hAnsi="方正仿宋_GBK" w:eastAsia="方正仿宋_GBK" w:cs="方正仿宋_GBK"/>
                <w:color w:val="auto"/>
                <w:lang w:val="en-US" w:eastAsia="zh-CN"/>
              </w:rPr>
              <w:t>此项最高得15</w:t>
            </w:r>
            <w:r>
              <w:rPr>
                <w:rFonts w:hint="eastAsia" w:ascii="方正仿宋_GBK" w:hAnsi="方正仿宋_GBK" w:eastAsia="方正仿宋_GBK" w:cs="方正仿宋_GBK"/>
                <w:color w:val="auto"/>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kern w:val="2"/>
                <w:sz w:val="21"/>
                <w:szCs w:val="24"/>
                <w:highlight w:val="none"/>
                <w:lang w:val="zh-CN" w:eastAsia="zh-CN" w:bidi="ar-SA"/>
              </w:rPr>
            </w:pPr>
            <w:r>
              <w:rPr>
                <w:rFonts w:hint="eastAsia" w:ascii="方正仿宋_GBK" w:hAnsi="方正仿宋_GBK" w:eastAsia="方正仿宋_GBK" w:cs="方正仿宋_GBK"/>
                <w:color w:val="auto"/>
                <w:lang w:val="zh-CN" w:eastAsia="zh-CN"/>
              </w:rPr>
              <w:t>说明：以上两种业绩类型医院不得重复，如有重复，则仅作为其中一类</w:t>
            </w:r>
            <w:r>
              <w:rPr>
                <w:rFonts w:hint="eastAsia" w:ascii="方正仿宋_GBK" w:hAnsi="方正仿宋_GBK" w:eastAsia="方正仿宋_GBK" w:cs="方正仿宋_GBK"/>
                <w:color w:val="auto"/>
                <w:lang w:val="en-US" w:eastAsia="zh-CN"/>
              </w:rPr>
              <w:t>计算</w:t>
            </w:r>
            <w:r>
              <w:rPr>
                <w:rFonts w:hint="eastAsia" w:ascii="方正仿宋_GBK" w:hAnsi="方正仿宋_GBK" w:eastAsia="方正仿宋_GBK" w:cs="方正仿宋_GBK"/>
                <w:color w:val="auto"/>
                <w:lang w:val="zh-CN" w:eastAsia="zh-CN"/>
              </w:rPr>
              <w:t>评分，</w:t>
            </w:r>
            <w:r>
              <w:rPr>
                <w:rFonts w:hint="eastAsia" w:ascii="方正仿宋_GBK" w:hAnsi="方正仿宋_GBK" w:eastAsia="方正仿宋_GBK" w:cs="方正仿宋_GBK"/>
                <w:color w:val="auto"/>
                <w:lang w:val="en-US" w:eastAsia="zh-CN"/>
              </w:rPr>
              <w:t>且同一家医院多份业绩仅计算一次</w:t>
            </w:r>
            <w:r>
              <w:rPr>
                <w:rFonts w:hint="eastAsia" w:ascii="方正仿宋_GBK" w:hAnsi="方正仿宋_GBK" w:eastAsia="方正仿宋_GBK" w:cs="方正仿宋_GBK"/>
                <w:color w:val="auto"/>
                <w:lang w:val="zh-CN" w:eastAsia="zh-CN"/>
              </w:rPr>
              <w:t>。</w:t>
            </w:r>
          </w:p>
        </w:tc>
        <w:tc>
          <w:tcPr>
            <w:tcW w:w="3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提供合同及入库单为一份业绩，加盖单位鲜章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04"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0"/>
                <w:szCs w:val="20"/>
                <w:highlight w:val="none"/>
              </w:rPr>
              <w:t>廉政风险防控方案</w:t>
            </w:r>
            <w:r>
              <w:rPr>
                <w:rFonts w:hint="eastAsia" w:ascii="方正仿宋_GBK" w:hAnsi="方正仿宋_GBK" w:eastAsia="方正仿宋_GBK" w:cs="方正仿宋_GBK"/>
                <w:color w:val="auto"/>
                <w:sz w:val="20"/>
                <w:szCs w:val="20"/>
                <w:highlight w:val="none"/>
                <w:lang w:val="en-US" w:eastAsia="zh-CN"/>
              </w:rPr>
              <w:t>5%</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5</w:t>
            </w:r>
          </w:p>
        </w:tc>
        <w:tc>
          <w:tcPr>
            <w:tcW w:w="504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Cs w:val="24"/>
                <w:highlight w:val="none"/>
                <w:lang w:val="zh-CN" w:eastAsia="zh-CN"/>
              </w:rPr>
            </w:pPr>
            <w:r>
              <w:rPr>
                <w:rFonts w:hint="eastAsia" w:ascii="方正仿宋_GBK" w:hAnsi="方正仿宋_GBK" w:eastAsia="方正仿宋_GBK" w:cs="方正仿宋_GBK"/>
                <w:color w:val="auto"/>
                <w:lang w:val="en-US" w:eastAsia="zh-CN"/>
              </w:rPr>
              <w:t>投标人针对本项目编制方案及承诺（格式自拟），按照方案的可操作性、适用性、完整性等进行评分，分为A（好）、B（良） 、C（一般）三等级打分，A=5分，B=3分，C=1分，无描述不得分。</w:t>
            </w:r>
          </w:p>
        </w:tc>
        <w:tc>
          <w:tcPr>
            <w:tcW w:w="312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提供方案及承诺，格式自拟并加盖投标人单位鲜章。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trPr>
        <w:tc>
          <w:tcPr>
            <w:tcW w:w="504"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5</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color w:val="FF0000"/>
                <w:sz w:val="20"/>
                <w:szCs w:val="20"/>
                <w:highlight w:val="none"/>
                <w:lang w:val="en-US"/>
              </w:rPr>
            </w:pPr>
            <w:r>
              <w:rPr>
                <w:rFonts w:hint="eastAsia" w:ascii="方正仿宋_GBK" w:hAnsi="方正仿宋_GBK" w:eastAsia="方正仿宋_GBK" w:cs="方正仿宋_GBK"/>
                <w:color w:val="auto"/>
                <w:highlight w:val="none"/>
                <w:lang w:val="en-US" w:eastAsia="zh-CN"/>
              </w:rPr>
              <w:t>企业</w:t>
            </w:r>
            <w:r>
              <w:rPr>
                <w:rFonts w:hint="eastAsia" w:ascii="方正仿宋_GBK" w:hAnsi="方正仿宋_GBK" w:eastAsia="方正仿宋_GBK" w:cs="方正仿宋_GBK"/>
                <w:color w:val="auto"/>
                <w:highlight w:val="none"/>
              </w:rPr>
              <w:t>配送方案</w:t>
            </w:r>
            <w:r>
              <w:rPr>
                <w:rFonts w:hint="eastAsia" w:ascii="方正仿宋_GBK" w:hAnsi="方正仿宋_GBK" w:eastAsia="方正仿宋_GBK" w:cs="方正仿宋_GBK"/>
                <w:color w:val="auto"/>
                <w:highlight w:val="none"/>
                <w:lang w:val="en-US" w:eastAsia="zh-CN"/>
              </w:rPr>
              <w:t>售后服务能力30%</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FF0000"/>
                <w:highlight w:val="none"/>
                <w:lang w:val="en-US" w:eastAsia="zh-CN"/>
              </w:rPr>
            </w:pPr>
            <w:r>
              <w:rPr>
                <w:rFonts w:hint="eastAsia" w:ascii="方正仿宋_GBK" w:hAnsi="方正仿宋_GBK" w:eastAsia="方正仿宋_GBK" w:cs="方正仿宋_GBK"/>
                <w:color w:val="auto"/>
                <w:highlight w:val="none"/>
                <w:lang w:val="en-US" w:eastAsia="zh-CN"/>
              </w:rPr>
              <w:t>30</w:t>
            </w:r>
          </w:p>
        </w:tc>
        <w:tc>
          <w:tcPr>
            <w:tcW w:w="504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评审人员根据现场人员介绍公司情况、业务优势、延伸服务、售后服务等结合响应文件（</w:t>
            </w:r>
            <w:r>
              <w:rPr>
                <w:rFonts w:hint="eastAsia" w:ascii="方正仿宋_GBK" w:hAnsi="方正仿宋_GBK" w:eastAsia="方正仿宋_GBK" w:cs="方正仿宋_GBK"/>
                <w:lang w:val="zh-CN" w:eastAsia="zh-CN"/>
              </w:rPr>
              <w:t>需包含：整体配送方案、更换产品承诺、配送管理、</w:t>
            </w:r>
            <w:r>
              <w:rPr>
                <w:rFonts w:hint="eastAsia" w:ascii="方正仿宋_GBK" w:hAnsi="方正仿宋_GBK" w:eastAsia="方正仿宋_GBK" w:cs="方正仿宋_GBK"/>
                <w:lang w:val="en-US" w:eastAsia="zh-CN"/>
              </w:rPr>
              <w:t>退换货处理、管理支持等）</w:t>
            </w:r>
            <w:r>
              <w:rPr>
                <w:rFonts w:hint="eastAsia" w:ascii="方正仿宋_GBK" w:hAnsi="方正仿宋_GBK" w:eastAsia="方正仿宋_GBK" w:cs="方正仿宋_GBK"/>
                <w:lang w:val="zh-CN" w:eastAsia="zh-CN"/>
              </w:rPr>
              <w:t>横向比较得分</w:t>
            </w:r>
            <w:r>
              <w:rPr>
                <w:rFonts w:hint="eastAsia" w:ascii="方正仿宋_GBK" w:hAnsi="方正仿宋_GBK" w:eastAsia="方正仿宋_GBK" w:cs="方正仿宋_GBK"/>
                <w:lang w:val="en-US" w:eastAsia="zh-CN"/>
              </w:rPr>
              <w:t>综合评分：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方案完整、详细,体现对我院需求的深入理解，架构兼容性好，充分利用现有的资源，可操作性强，为优得21-30分；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方案基本完整，对我院需求的把握基本到位，架构兼容性一般，对现有资源的利用一般，可操作性较强；为良得11-19分；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方案不完整，没有很好的细化，对我院需求把握不到位，架构兼容性较差，较少利用现有的资源，可操作性一般，为一般得5-9分；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方案不完整，对我院需求把握不到位，架构兼容性较差，没有利用现有的资源，可操作性差，为差得1-4分、</w:t>
            </w:r>
          </w:p>
          <w:p>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auto"/>
                <w:sz w:val="24"/>
                <w:szCs w:val="24"/>
                <w:highlight w:val="none"/>
                <w:lang w:val="en-US" w:eastAsia="zh-CN"/>
              </w:rPr>
              <w:t>5.未提供不得分。</w:t>
            </w:r>
          </w:p>
        </w:tc>
        <w:tc>
          <w:tcPr>
            <w:tcW w:w="3125" w:type="dxa"/>
            <w:noWrap w:val="0"/>
            <w:vAlign w:val="top"/>
          </w:tcPr>
          <w:p>
            <w:pPr>
              <w:pStyle w:val="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kern w:val="2"/>
                <w:sz w:val="21"/>
                <w:szCs w:val="24"/>
                <w:lang w:val="en-US" w:eastAsia="zh-CN" w:bidi="ar-SA"/>
              </w:rPr>
              <w:t>按照投标人现场与遴选小组介绍情况横向综合比较。</w:t>
            </w:r>
          </w:p>
        </w:tc>
      </w:tr>
    </w:tbl>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pStyle w:val="7"/>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一、遴选文件大信封封面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不准在北京时间</w:t>
      </w:r>
      <w:r>
        <w:rPr>
          <w:rFonts w:hint="eastAsia" w:eastAsia="方正仿宋_GBK"/>
          <w:sz w:val="32"/>
          <w:szCs w:val="32"/>
          <w:highlight w:val="none"/>
        </w:rPr>
        <w:t xml:space="preserve">      年     月    日       </w:t>
      </w:r>
      <w:r>
        <w:rPr>
          <w:rFonts w:eastAsia="方正仿宋_GBK"/>
          <w:sz w:val="32"/>
          <w:szCs w:val="32"/>
          <w:highlight w:val="none"/>
        </w:rPr>
        <w:t>前启封</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遴选</w:t>
      </w:r>
      <w:r>
        <w:rPr>
          <w:rFonts w:eastAsia="方正仿宋_GBK"/>
          <w:sz w:val="32"/>
          <w:szCs w:val="32"/>
          <w:highlight w:val="none"/>
        </w:rPr>
        <w:t>人：　　　　　　（盖单位公章）</w:t>
      </w:r>
    </w:p>
    <w:p>
      <w:pPr>
        <w:wordWrap w:val="0"/>
        <w:spacing w:line="550" w:lineRule="exact"/>
        <w:ind w:firstLine="614" w:firstLineChars="200"/>
        <w:rPr>
          <w:rFonts w:eastAsia="方正仿宋_GBK"/>
          <w:sz w:val="32"/>
          <w:szCs w:val="32"/>
          <w:highlight w:val="none"/>
        </w:rPr>
      </w:pPr>
    </w:p>
    <w:p>
      <w:pPr>
        <w:wordWrap w:val="0"/>
        <w:spacing w:line="550" w:lineRule="exact"/>
        <w:ind w:firstLine="921" w:firstLineChars="300"/>
        <w:rPr>
          <w:rFonts w:eastAsia="方正仿宋_GBK"/>
          <w:sz w:val="32"/>
          <w:szCs w:val="32"/>
          <w:highlight w:val="none"/>
        </w:rPr>
      </w:pPr>
      <w:r>
        <w:rPr>
          <w:rFonts w:eastAsia="方正仿宋_GBK"/>
          <w:sz w:val="32"/>
          <w:szCs w:val="32"/>
          <w:highlight w:val="none"/>
        </w:rPr>
        <w:t>法定代表人或其委托代理人：　　　（签字）</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61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二、遴选文件资质部分信封封面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资质文件部分</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lang w:eastAsia="zh-CN"/>
        </w:rPr>
        <w:t>投标人</w:t>
      </w:r>
      <w:r>
        <w:rPr>
          <w:rFonts w:eastAsia="方正仿宋_GBK"/>
          <w:sz w:val="32"/>
          <w:szCs w:val="32"/>
          <w:highlight w:val="none"/>
        </w:rPr>
        <w:t>：　　　　　　（盖单位公章）</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法定代表人或其委托代理人：　　　（签字）</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numPr>
          <w:ilvl w:val="0"/>
          <w:numId w:val="6"/>
        </w:num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遴选文件资质部分目录</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1.公司营业执照复印件，税务登记证复印件，组织机构代码证复印件（或三证合一的新证）</w:t>
      </w:r>
    </w:p>
    <w:p>
      <w:pPr>
        <w:wordWrap w:val="0"/>
        <w:spacing w:line="550" w:lineRule="exact"/>
        <w:ind w:firstLine="614" w:firstLineChars="200"/>
        <w:rPr>
          <w:rFonts w:eastAsia="方正仿宋_GBK"/>
          <w:color w:val="FF0000"/>
          <w:sz w:val="32"/>
          <w:szCs w:val="32"/>
          <w:highlight w:val="none"/>
        </w:rPr>
      </w:pPr>
      <w:r>
        <w:rPr>
          <w:rFonts w:hint="eastAsia" w:eastAsia="方正仿宋_GBK"/>
          <w:sz w:val="32"/>
          <w:szCs w:val="32"/>
          <w:highlight w:val="none"/>
        </w:rPr>
        <w:t>2.公司医疗器械经营许可证</w:t>
      </w:r>
      <w:r>
        <w:rPr>
          <w:rFonts w:hint="eastAsia" w:eastAsia="方正仿宋_GBK"/>
          <w:sz w:val="32"/>
          <w:szCs w:val="32"/>
          <w:highlight w:val="none"/>
          <w:lang w:eastAsia="zh-CN"/>
        </w:rPr>
        <w:t>。</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lang w:val="en-US" w:eastAsia="zh-CN"/>
        </w:rPr>
        <w:t>3</w:t>
      </w:r>
      <w:r>
        <w:rPr>
          <w:rFonts w:hint="eastAsia" w:eastAsia="方正仿宋_GBK"/>
          <w:sz w:val="32"/>
          <w:szCs w:val="32"/>
          <w:highlight w:val="none"/>
        </w:rPr>
        <w:t>.法定代表人身份证明书及法定代表人授权委托书</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lang w:val="en-US" w:eastAsia="zh-CN"/>
        </w:rPr>
        <w:t>4</w:t>
      </w:r>
      <w:r>
        <w:rPr>
          <w:rFonts w:hint="eastAsia" w:eastAsia="方正仿宋_GBK"/>
          <w:sz w:val="32"/>
          <w:szCs w:val="32"/>
          <w:highlight w:val="none"/>
        </w:rPr>
        <w:t>.诚信声明</w:t>
      </w:r>
    </w:p>
    <w:p>
      <w:pPr>
        <w:pStyle w:val="4"/>
        <w:rPr>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w:t>
      </w:r>
      <w:r>
        <w:rPr>
          <w:rFonts w:hint="eastAsia" w:eastAsia="方正仿宋_GBK"/>
          <w:sz w:val="32"/>
          <w:szCs w:val="32"/>
          <w:highlight w:val="none"/>
          <w:lang w:val="en-US" w:eastAsia="zh-CN"/>
        </w:rPr>
        <w:t>一</w:t>
      </w:r>
      <w:r>
        <w:rPr>
          <w:rFonts w:hint="eastAsia" w:eastAsia="方正仿宋_GBK"/>
          <w:sz w:val="32"/>
          <w:szCs w:val="32"/>
          <w:highlight w:val="none"/>
        </w:rPr>
        <w:t>）</w:t>
      </w:r>
      <w:r>
        <w:rPr>
          <w:rFonts w:eastAsia="方正仿宋_GBK"/>
          <w:sz w:val="32"/>
          <w:szCs w:val="32"/>
          <w:highlight w:val="none"/>
        </w:rPr>
        <w:t>法定代表人身份证明书（格式）</w:t>
      </w: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采购项目名称：</w:t>
      </w: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（法定代表人姓名）在（</w:t>
      </w:r>
      <w:r>
        <w:rPr>
          <w:rFonts w:hint="eastAsia" w:eastAsia="方正仿宋_GBK"/>
          <w:sz w:val="32"/>
          <w:szCs w:val="32"/>
          <w:highlight w:val="none"/>
          <w:lang w:eastAsia="zh-CN"/>
        </w:rPr>
        <w:t>投标人</w:t>
      </w:r>
      <w:r>
        <w:rPr>
          <w:rFonts w:eastAsia="方正仿宋_GBK"/>
          <w:sz w:val="32"/>
          <w:szCs w:val="32"/>
          <w:highlight w:val="none"/>
        </w:rPr>
        <w:t>名称）任（职务名称）职务，是（</w:t>
      </w:r>
      <w:r>
        <w:rPr>
          <w:rFonts w:hint="eastAsia" w:eastAsia="方正仿宋_GBK"/>
          <w:sz w:val="32"/>
          <w:szCs w:val="32"/>
          <w:highlight w:val="none"/>
          <w:lang w:eastAsia="zh-CN"/>
        </w:rPr>
        <w:t>投标人</w:t>
      </w:r>
      <w:r>
        <w:rPr>
          <w:rFonts w:eastAsia="方正仿宋_GBK"/>
          <w:sz w:val="32"/>
          <w:szCs w:val="32"/>
          <w:highlight w:val="none"/>
        </w:rPr>
        <w:t>名称）的法定代表人。</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特此证明。</w:t>
      </w:r>
    </w:p>
    <w:p>
      <w:pPr>
        <w:wordWrap w:val="0"/>
        <w:spacing w:line="550" w:lineRule="exact"/>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投标人</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（附：法定代表人身份证复印件）</w:t>
      </w: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w:t>
      </w:r>
      <w:r>
        <w:rPr>
          <w:rFonts w:hint="eastAsia" w:eastAsia="方正仿宋_GBK"/>
          <w:sz w:val="32"/>
          <w:szCs w:val="32"/>
          <w:highlight w:val="none"/>
          <w:lang w:val="en-US" w:eastAsia="zh-CN"/>
        </w:rPr>
        <w:t>二</w:t>
      </w:r>
      <w:r>
        <w:rPr>
          <w:rFonts w:hint="eastAsia" w:eastAsia="方正仿宋_GBK"/>
          <w:sz w:val="32"/>
          <w:szCs w:val="32"/>
          <w:highlight w:val="none"/>
        </w:rPr>
        <w:t>）</w:t>
      </w:r>
      <w:r>
        <w:rPr>
          <w:rFonts w:eastAsia="方正仿宋_GBK"/>
          <w:sz w:val="32"/>
          <w:szCs w:val="32"/>
          <w:highlight w:val="none"/>
        </w:rPr>
        <w:t>法定代表人授权委托书（格式）</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采购项目名称：重庆市第七人民医院</w:t>
      </w:r>
      <w:r>
        <w:rPr>
          <w:rFonts w:hint="eastAsia" w:eastAsia="方正仿宋_GBK"/>
          <w:sz w:val="32"/>
          <w:szCs w:val="32"/>
          <w:highlight w:val="none"/>
        </w:rPr>
        <w:t>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投标人</w:t>
      </w:r>
      <w:r>
        <w:rPr>
          <w:rFonts w:eastAsia="方正仿宋_GBK"/>
          <w:sz w:val="32"/>
          <w:szCs w:val="32"/>
          <w:highlight w:val="none"/>
        </w:rPr>
        <w:t>法定代表人名称）是（</w:t>
      </w:r>
      <w:r>
        <w:rPr>
          <w:rFonts w:hint="eastAsia" w:eastAsia="方正仿宋_GBK"/>
          <w:sz w:val="32"/>
          <w:szCs w:val="32"/>
          <w:highlight w:val="none"/>
          <w:lang w:eastAsia="zh-CN"/>
        </w:rPr>
        <w:t>投标人</w:t>
      </w:r>
      <w:r>
        <w:rPr>
          <w:rFonts w:eastAsia="方正仿宋_GBK"/>
          <w:sz w:val="32"/>
          <w:szCs w:val="32"/>
          <w:highlight w:val="none"/>
        </w:rPr>
        <w:t>名称）的法定代表人，特授权（被授权人姓名及身份证代码）代表我单位全权办理上述项目的</w:t>
      </w:r>
      <w:r>
        <w:rPr>
          <w:rFonts w:hint="eastAsia" w:eastAsia="方正仿宋_GBK"/>
          <w:sz w:val="32"/>
          <w:szCs w:val="32"/>
          <w:highlight w:val="none"/>
        </w:rPr>
        <w:t>遴选</w:t>
      </w:r>
      <w:r>
        <w:rPr>
          <w:rFonts w:eastAsia="方正仿宋_GBK"/>
          <w:sz w:val="32"/>
          <w:szCs w:val="32"/>
          <w:highlight w:val="none"/>
        </w:rPr>
        <w:t>、谈判、签约等具体工作，并签署全部有关文件、协议及合同。</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我单位对被授权人的签字负全部责任。</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在撤消授权的书面通知以前，本授权书一直有效。被授权人在授权书有效期内签署的所有文件不因授权的撤消而失效。</w:t>
      </w:r>
    </w:p>
    <w:p>
      <w:pPr>
        <w:wordWrap w:val="0"/>
        <w:spacing w:line="550" w:lineRule="exact"/>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被授权人：</w:t>
      </w:r>
      <w:r>
        <w:rPr>
          <w:rFonts w:hint="eastAsia" w:eastAsia="方正仿宋_GBK"/>
          <w:sz w:val="32"/>
          <w:szCs w:val="32"/>
          <w:highlight w:val="none"/>
        </w:rPr>
        <w:t xml:space="preserve">              </w:t>
      </w:r>
      <w:r>
        <w:rPr>
          <w:rFonts w:hint="eastAsia" w:eastAsia="方正仿宋_GBK"/>
          <w:sz w:val="32"/>
          <w:szCs w:val="32"/>
          <w:highlight w:val="none"/>
          <w:lang w:eastAsia="zh-CN"/>
        </w:rPr>
        <w:t>投标人</w:t>
      </w:r>
      <w:r>
        <w:rPr>
          <w:rFonts w:eastAsia="方正仿宋_GBK"/>
          <w:sz w:val="32"/>
          <w:szCs w:val="32"/>
          <w:highlight w:val="none"/>
        </w:rPr>
        <w:t>法定代表人：</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（签字或盖章）</w:t>
      </w:r>
      <w:r>
        <w:rPr>
          <w:rFonts w:hint="eastAsia" w:eastAsia="方正仿宋_GBK"/>
          <w:sz w:val="32"/>
          <w:szCs w:val="32"/>
          <w:highlight w:val="none"/>
        </w:rPr>
        <w:t xml:space="preserve">          </w:t>
      </w:r>
      <w:r>
        <w:rPr>
          <w:rFonts w:eastAsia="方正仿宋_GBK"/>
          <w:sz w:val="32"/>
          <w:szCs w:val="32"/>
          <w:highlight w:val="none"/>
        </w:rPr>
        <w:t>（签字或盖章）</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（附：被授权人身份证复印件）</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投标人</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三</w:t>
      </w:r>
      <w:r>
        <w:rPr>
          <w:rFonts w:hint="eastAsia" w:eastAsia="方正仿宋_GBK"/>
          <w:sz w:val="32"/>
          <w:szCs w:val="32"/>
          <w:highlight w:val="none"/>
        </w:rPr>
        <w:t>）</w:t>
      </w:r>
      <w:r>
        <w:rPr>
          <w:rFonts w:eastAsia="方正仿宋_GBK"/>
          <w:sz w:val="32"/>
          <w:szCs w:val="32"/>
          <w:highlight w:val="none"/>
        </w:rPr>
        <w:t>诚信声明（格式）</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（采购机构名称）：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jc w:val="right"/>
        <w:rPr>
          <w:rFonts w:hint="eastAsia" w:ascii="方正仿宋_GBK" w:eastAsia="方正仿宋_GBK"/>
          <w:sz w:val="32"/>
          <w:szCs w:val="28"/>
        </w:rPr>
      </w:pPr>
    </w:p>
    <w:p>
      <w:pPr>
        <w:tabs>
          <w:tab w:val="left" w:pos="6300"/>
        </w:tabs>
        <w:snapToGrid w:val="0"/>
        <w:spacing w:line="560" w:lineRule="exact"/>
        <w:ind w:firstLine="570"/>
        <w:jc w:val="right"/>
        <w:rPr>
          <w:rFonts w:hint="eastAsia" w:ascii="方正仿宋_GBK" w:eastAsia="方正仿宋_GBK"/>
          <w:sz w:val="32"/>
          <w:szCs w:val="28"/>
        </w:rPr>
      </w:pP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pPr>
        <w:wordWrap w:val="0"/>
        <w:spacing w:line="550" w:lineRule="exact"/>
        <w:ind w:firstLine="614" w:firstLineChars="200"/>
        <w:jc w:val="righ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四、遴选文件商务部分信封封面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商务</w:t>
      </w:r>
      <w:r>
        <w:rPr>
          <w:rFonts w:eastAsia="方正仿宋_GBK"/>
          <w:sz w:val="32"/>
          <w:szCs w:val="32"/>
          <w:highlight w:val="none"/>
        </w:rPr>
        <w:t>文件部分</w:t>
      </w: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jc w:val="right"/>
        <w:rPr>
          <w:rFonts w:eastAsia="方正仿宋_GBK"/>
          <w:sz w:val="32"/>
          <w:szCs w:val="32"/>
          <w:highlight w:val="none"/>
        </w:rPr>
      </w:pPr>
      <w:r>
        <w:rPr>
          <w:rFonts w:hint="eastAsia" w:eastAsia="方正仿宋_GBK"/>
          <w:sz w:val="32"/>
          <w:szCs w:val="32"/>
          <w:highlight w:val="none"/>
          <w:lang w:eastAsia="zh-CN"/>
        </w:rPr>
        <w:t>投标人</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五、遴选文件商务部分</w:t>
      </w: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（一）商务</w:t>
      </w:r>
      <w:r>
        <w:rPr>
          <w:rFonts w:ascii="方正黑体_GBK" w:hAnsi="方正黑体_GBK" w:eastAsia="方正黑体_GBK" w:cs="方正黑体_GBK"/>
          <w:sz w:val="32"/>
          <w:szCs w:val="32"/>
          <w:highlight w:val="none"/>
        </w:rPr>
        <w:t>文件目录</w:t>
      </w:r>
    </w:p>
    <w:p>
      <w:pPr>
        <w:wordWrap w:val="0"/>
        <w:spacing w:line="550" w:lineRule="exact"/>
        <w:rPr>
          <w:rFonts w:eastAsia="方正仿宋_GBK"/>
          <w:sz w:val="32"/>
          <w:szCs w:val="32"/>
          <w:highlight w:val="none"/>
        </w:rPr>
      </w:pPr>
      <w:r>
        <w:rPr>
          <w:rFonts w:hint="eastAsia" w:eastAsia="方正仿宋_GBK"/>
          <w:sz w:val="32"/>
          <w:szCs w:val="32"/>
          <w:highlight w:val="none"/>
        </w:rPr>
        <w:t>1.遴选函</w:t>
      </w:r>
    </w:p>
    <w:p>
      <w:pPr>
        <w:wordWrap w:val="0"/>
        <w:spacing w:line="550" w:lineRule="exact"/>
        <w:rPr>
          <w:rFonts w:eastAsia="方正仿宋_GBK"/>
          <w:color w:val="auto"/>
          <w:highlight w:val="none"/>
        </w:rPr>
      </w:pPr>
      <w:r>
        <w:rPr>
          <w:rFonts w:hint="eastAsia" w:eastAsia="方正仿宋_GBK"/>
          <w:color w:val="auto"/>
          <w:sz w:val="32"/>
          <w:szCs w:val="32"/>
          <w:highlight w:val="none"/>
        </w:rPr>
        <w:t>2.响应文件所需的材料</w:t>
      </w:r>
    </w:p>
    <w:p>
      <w:pPr>
        <w:wordWrap w:val="0"/>
        <w:spacing w:line="550" w:lineRule="exact"/>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报价一览表</w:t>
      </w:r>
    </w:p>
    <w:p>
      <w:pPr>
        <w:wordWrap w:val="0"/>
        <w:spacing w:line="550" w:lineRule="exact"/>
        <w:rPr>
          <w:rFonts w:ascii="方正仿宋_GBK" w:hAnsi="宋体" w:eastAsia="方正仿宋_GBK"/>
          <w:sz w:val="24"/>
          <w:highlight w:val="none"/>
        </w:rPr>
      </w:pPr>
      <w:r>
        <w:rPr>
          <w:rFonts w:hint="eastAsia" w:eastAsia="方正仿宋_GBK"/>
          <w:color w:val="auto"/>
          <w:sz w:val="32"/>
          <w:szCs w:val="32"/>
          <w:highlight w:val="none"/>
          <w:lang w:val="en-US" w:eastAsia="zh-CN"/>
        </w:rPr>
        <w:t>4.商务部分响</w:t>
      </w:r>
      <w:r>
        <w:rPr>
          <w:rFonts w:hint="eastAsia" w:eastAsia="方正仿宋_GBK"/>
          <w:sz w:val="32"/>
          <w:szCs w:val="32"/>
          <w:highlight w:val="none"/>
          <w:lang w:val="en-US" w:eastAsia="zh-CN"/>
        </w:rPr>
        <w:t>应</w:t>
      </w:r>
      <w:r>
        <w:rPr>
          <w:rFonts w:eastAsia="方正仿宋_GBK"/>
          <w:sz w:val="32"/>
          <w:szCs w:val="32"/>
          <w:highlight w:val="none"/>
        </w:rPr>
        <w:br w:type="page"/>
      </w:r>
      <w:r>
        <w:rPr>
          <w:rFonts w:hint="eastAsia" w:ascii="方正黑体_GBK" w:hAnsi="方正黑体_GBK" w:eastAsia="方正黑体_GBK" w:cs="方正黑体_GBK"/>
          <w:sz w:val="32"/>
          <w:szCs w:val="32"/>
          <w:highlight w:val="none"/>
        </w:rPr>
        <w:t>（二）遴选文件商务部分内容及格式</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（一）遴选函（格式）</w:t>
      </w:r>
    </w:p>
    <w:p>
      <w:pPr>
        <w:wordWrap w:val="0"/>
        <w:spacing w:line="550" w:lineRule="exact"/>
        <w:rPr>
          <w:rFonts w:eastAsia="方正仿宋_GBK"/>
          <w:sz w:val="32"/>
          <w:szCs w:val="32"/>
          <w:highlight w:val="none"/>
        </w:rPr>
      </w:pPr>
      <w:r>
        <w:rPr>
          <w:rFonts w:hint="eastAsia" w:eastAsia="方正仿宋_GBK"/>
          <w:sz w:val="32"/>
          <w:szCs w:val="32"/>
          <w:highlight w:val="none"/>
        </w:rPr>
        <w:t>致：重庆市第七人民医院：</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公司</w:t>
      </w:r>
      <w:r>
        <w:rPr>
          <w:rFonts w:eastAsia="方正仿宋_GBK"/>
          <w:sz w:val="32"/>
          <w:szCs w:val="32"/>
          <w:highlight w:val="none"/>
        </w:rPr>
        <w:t xml:space="preserve"> </w:t>
      </w:r>
      <w:r>
        <w:rPr>
          <w:rFonts w:hint="eastAsia" w:eastAsia="方正仿宋_GBK"/>
          <w:sz w:val="32"/>
          <w:szCs w:val="32"/>
          <w:highlight w:val="none"/>
        </w:rPr>
        <w:t>系中华人民共和国合法企业，注册地址：</w:t>
      </w:r>
      <w:r>
        <w:rPr>
          <w:rFonts w:eastAsia="方正仿宋_GBK"/>
          <w:sz w:val="32"/>
          <w:szCs w:val="32"/>
          <w:highlight w:val="none"/>
        </w:rPr>
        <w:t xml:space="preserve">      </w:t>
      </w:r>
      <w:r>
        <w:rPr>
          <w:rFonts w:hint="eastAsia" w:eastAsia="方正仿宋_GBK"/>
          <w:sz w:val="32"/>
          <w:szCs w:val="32"/>
          <w:highlight w:val="none"/>
        </w:rPr>
        <w:t>。我方就参加本次遴选有关事项郑重声明如下：</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1.</w:t>
      </w:r>
      <w:r>
        <w:rPr>
          <w:rFonts w:hint="eastAsia" w:eastAsia="方正仿宋_GBK"/>
          <w:sz w:val="32"/>
          <w:szCs w:val="32"/>
          <w:highlight w:val="none"/>
        </w:rPr>
        <w:t>我方完全理解并接受该项目招标文件所有要求。</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rPr>
        <w:t>我方提交的所有遴选文件、资料都是准确和真实的，如有虚假或隐瞒，我方愿意承担一切法律责任。</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rPr>
        <w:t>我方承诺按照招标文件要求，提供遴选项目的服务。</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我方按招标文件要求提交的遴选文件为：遴选文件正本</w:t>
      </w:r>
      <w:r>
        <w:rPr>
          <w:rFonts w:eastAsia="方正仿宋_GBK"/>
          <w:sz w:val="32"/>
          <w:szCs w:val="32"/>
          <w:highlight w:val="none"/>
        </w:rPr>
        <w:t>1</w:t>
      </w:r>
      <w:r>
        <w:rPr>
          <w:rFonts w:hint="eastAsia" w:eastAsia="方正仿宋_GBK"/>
          <w:sz w:val="32"/>
          <w:szCs w:val="32"/>
          <w:highlight w:val="none"/>
        </w:rPr>
        <w:t>份</w:t>
      </w:r>
      <w:r>
        <w:rPr>
          <w:rFonts w:hint="eastAsia" w:eastAsia="方正仿宋_GBK"/>
          <w:sz w:val="32"/>
          <w:szCs w:val="32"/>
          <w:highlight w:val="none"/>
          <w:lang w:eastAsia="zh-CN"/>
        </w:rPr>
        <w:t>，</w:t>
      </w:r>
      <w:r>
        <w:rPr>
          <w:rFonts w:hint="eastAsia" w:eastAsia="方正仿宋_GBK"/>
          <w:sz w:val="32"/>
          <w:szCs w:val="32"/>
          <w:highlight w:val="none"/>
          <w:lang w:val="en-US" w:eastAsia="zh-CN"/>
        </w:rPr>
        <w:t>副本1份</w:t>
      </w:r>
      <w:r>
        <w:rPr>
          <w:rFonts w:hint="eastAsia" w:eastAsia="方正仿宋_GBK"/>
          <w:sz w:val="32"/>
          <w:szCs w:val="32"/>
          <w:highlight w:val="none"/>
        </w:rPr>
        <w:t>。</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5.</w:t>
      </w:r>
      <w:r>
        <w:rPr>
          <w:rFonts w:hint="eastAsia" w:eastAsia="方正仿宋_GBK"/>
          <w:sz w:val="32"/>
          <w:szCs w:val="32"/>
          <w:highlight w:val="none"/>
        </w:rPr>
        <w:t>如果我方中标，我方将履行招标文件中规定的各项要求以及我方遴选文件的各项承诺，按《政府采购法》、</w:t>
      </w:r>
      <w:r>
        <w:rPr>
          <w:rFonts w:hint="eastAsia" w:ascii="方正仿宋_GBK" w:hAnsi="方正仿宋_GBK" w:eastAsia="方正仿宋_GBK" w:cs="方正仿宋_GBK"/>
          <w:sz w:val="28"/>
          <w:szCs w:val="28"/>
        </w:rPr>
        <w:t>《中华人民共和国民法典》</w:t>
      </w:r>
      <w:r>
        <w:rPr>
          <w:rFonts w:hint="eastAsia" w:eastAsia="方正仿宋_GBK"/>
          <w:sz w:val="32"/>
          <w:szCs w:val="32"/>
          <w:highlight w:val="none"/>
        </w:rPr>
        <w:t>及合同约定条款承担我方责任。</w:t>
      </w:r>
    </w:p>
    <w:p>
      <w:pPr>
        <w:wordWrap w:val="0"/>
        <w:spacing w:line="550" w:lineRule="exact"/>
        <w:ind w:firstLine="5066" w:firstLineChars="165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eastAsia="zh-CN"/>
        </w:rPr>
        <w:t>投标人</w:t>
      </w:r>
      <w:r>
        <w:rPr>
          <w:rFonts w:hint="eastAsia" w:eastAsia="方正仿宋_GBK"/>
          <w:sz w:val="32"/>
          <w:szCs w:val="32"/>
          <w:highlight w:val="none"/>
        </w:rPr>
        <w:t>公章）</w:t>
      </w:r>
    </w:p>
    <w:p>
      <w:pPr>
        <w:wordWrap w:val="0"/>
        <w:spacing w:line="550" w:lineRule="exact"/>
        <w:ind w:firstLine="5833" w:firstLineChars="1900"/>
        <w:rPr>
          <w:rFonts w:hint="eastAsia" w:eastAsia="方正仿宋_GBK"/>
          <w:sz w:val="32"/>
          <w:szCs w:val="32"/>
          <w:highlight w:val="none"/>
        </w:rPr>
      </w:pPr>
      <w:r>
        <w:rPr>
          <w:rFonts w:hint="eastAsia" w:eastAsia="方正仿宋_GBK"/>
          <w:sz w:val="32"/>
          <w:szCs w:val="32"/>
          <w:highlight w:val="none"/>
        </w:rPr>
        <w:t>年  月  日</w:t>
      </w: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lang w:eastAsia="zh-CN"/>
        </w:rPr>
      </w:pPr>
      <w:r>
        <w:rPr>
          <w:rFonts w:hint="eastAsia" w:eastAsia="方正仿宋_GBK"/>
          <w:sz w:val="32"/>
          <w:szCs w:val="32"/>
          <w:highlight w:val="none"/>
          <w:lang w:eastAsia="zh-CN"/>
        </w:rPr>
        <w:t>（</w:t>
      </w:r>
      <w:r>
        <w:rPr>
          <w:rFonts w:hint="eastAsia" w:eastAsia="方正仿宋_GBK"/>
          <w:sz w:val="32"/>
          <w:szCs w:val="32"/>
          <w:highlight w:val="none"/>
          <w:lang w:val="en-US" w:eastAsia="zh-CN"/>
        </w:rPr>
        <w:t>二</w:t>
      </w:r>
      <w:r>
        <w:rPr>
          <w:rFonts w:hint="eastAsia" w:eastAsia="方正仿宋_GBK"/>
          <w:sz w:val="32"/>
          <w:szCs w:val="32"/>
          <w:highlight w:val="none"/>
          <w:lang w:eastAsia="zh-CN"/>
        </w:rPr>
        <w:t>）</w:t>
      </w:r>
      <w:r>
        <w:rPr>
          <w:rFonts w:hint="eastAsia" w:eastAsia="方正仿宋_GBK"/>
          <w:sz w:val="32"/>
          <w:szCs w:val="32"/>
          <w:highlight w:val="none"/>
        </w:rPr>
        <w:t>响应文件所需的材料</w:t>
      </w:r>
    </w:p>
    <w:p>
      <w:pPr>
        <w:pStyle w:val="8"/>
        <w:rPr>
          <w:rFonts w:hint="eastAsia" w:eastAsia="方正仿宋_GBK"/>
          <w:sz w:val="32"/>
          <w:szCs w:val="32"/>
          <w:highlight w:val="none"/>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val="en-US" w:eastAsia="zh-CN"/>
        </w:rPr>
      </w:pPr>
    </w:p>
    <w:p>
      <w:pPr>
        <w:pStyle w:val="8"/>
        <w:rPr>
          <w:rFonts w:hint="eastAsia" w:eastAsia="方正仿宋_GBK"/>
          <w:sz w:val="32"/>
          <w:szCs w:val="32"/>
          <w:highlight w:val="none"/>
          <w:lang w:val="en-US" w:eastAsia="zh-CN"/>
        </w:rPr>
      </w:pPr>
    </w:p>
    <w:p>
      <w:pPr>
        <w:tabs>
          <w:tab w:val="left" w:pos="6300"/>
        </w:tabs>
        <w:snapToGrid w:val="0"/>
        <w:spacing w:line="560" w:lineRule="exact"/>
        <w:ind w:firstLine="570"/>
        <w:rPr>
          <w:rFonts w:hint="eastAsia" w:ascii="方正仿宋_GBK" w:hAnsi="方正仿宋_GBK" w:eastAsia="方正仿宋_GBK" w:cs="方正仿宋_GBK"/>
          <w:color w:val="auto"/>
          <w:sz w:val="32"/>
          <w:szCs w:val="28"/>
        </w:rPr>
      </w:pPr>
      <w:r>
        <w:rPr>
          <w:rFonts w:hint="eastAsia" w:ascii="方正仿宋_GBK" w:hAnsi="方正仿宋_GBK" w:eastAsia="方正仿宋_GBK" w:cs="方正仿宋_GBK"/>
          <w:color w:val="auto"/>
          <w:sz w:val="32"/>
          <w:szCs w:val="28"/>
        </w:rPr>
        <w:t>（</w:t>
      </w:r>
      <w:r>
        <w:rPr>
          <w:rFonts w:hint="eastAsia" w:ascii="方正仿宋_GBK" w:hAnsi="方正仿宋_GBK" w:eastAsia="方正仿宋_GBK" w:cs="方正仿宋_GBK"/>
          <w:color w:val="auto"/>
          <w:sz w:val="32"/>
          <w:szCs w:val="28"/>
          <w:lang w:val="en-US" w:eastAsia="zh-CN"/>
        </w:rPr>
        <w:t>三</w:t>
      </w:r>
      <w:r>
        <w:rPr>
          <w:rFonts w:hint="eastAsia" w:ascii="方正仿宋_GBK" w:hAnsi="方正仿宋_GBK" w:eastAsia="方正仿宋_GBK" w:cs="方正仿宋_GBK"/>
          <w:color w:val="auto"/>
          <w:sz w:val="32"/>
          <w:szCs w:val="28"/>
        </w:rPr>
        <w:t>）报价一览表</w:t>
      </w:r>
    </w:p>
    <w:p>
      <w:pPr>
        <w:tabs>
          <w:tab w:val="left" w:pos="6300"/>
        </w:tabs>
        <w:snapToGrid w:val="0"/>
        <w:spacing w:line="560" w:lineRule="exact"/>
        <w:ind w:firstLine="570"/>
        <w:rPr>
          <w:rFonts w:hint="default" w:ascii="Times New Roman" w:hAnsi="Times New Roman" w:eastAsia="方正仿宋_GBK" w:cs="Times New Roman"/>
          <w:color w:val="auto"/>
          <w:sz w:val="32"/>
          <w:szCs w:val="28"/>
        </w:rPr>
      </w:pPr>
    </w:p>
    <w:p>
      <w:pPr>
        <w:tabs>
          <w:tab w:val="left" w:pos="6300"/>
        </w:tabs>
        <w:snapToGrid w:val="0"/>
        <w:spacing w:line="560" w:lineRule="exact"/>
        <w:ind w:firstLine="570"/>
        <w:rPr>
          <w:rFonts w:hint="default" w:ascii="Times New Roman" w:hAnsi="Times New Roman" w:eastAsia="方正仿宋_GBK" w:cs="Times New Roman"/>
          <w:color w:val="auto"/>
          <w:sz w:val="32"/>
          <w:szCs w:val="28"/>
          <w:u w:val="single"/>
        </w:rPr>
      </w:pPr>
      <w:r>
        <w:rPr>
          <w:rFonts w:hint="default" w:ascii="Times New Roman" w:hAnsi="Times New Roman" w:eastAsia="方正仿宋_GBK" w:cs="Times New Roman"/>
          <w:color w:val="auto"/>
          <w:sz w:val="32"/>
          <w:szCs w:val="28"/>
        </w:rPr>
        <w:t>项目名称：</w:t>
      </w:r>
      <w:r>
        <w:rPr>
          <w:rFonts w:hint="default" w:ascii="Times New Roman" w:hAnsi="Times New Roman" w:eastAsia="方正仿宋_GBK" w:cs="Times New Roman"/>
          <w:color w:val="auto"/>
          <w:sz w:val="32"/>
          <w:szCs w:val="28"/>
          <w:u w:val="single"/>
        </w:rPr>
        <w:t xml:space="preserve">                           </w:t>
      </w:r>
    </w:p>
    <w:tbl>
      <w:tblPr>
        <w:tblStyle w:val="12"/>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响应人全称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项目名称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color w:val="auto"/>
                <w:sz w:val="32"/>
                <w:szCs w:val="32"/>
                <w:highlight w:val="none"/>
                <w:lang w:val="en-US" w:eastAsia="zh-CN"/>
              </w:rPr>
            </w:pPr>
            <w:r>
              <w:rPr>
                <w:rFonts w:hint="eastAsia" w:ascii="方正仿宋_GBK" w:hAnsi="宋体" w:eastAsia="方正仿宋_GBK"/>
                <w:color w:val="auto"/>
                <w:sz w:val="32"/>
                <w:szCs w:val="32"/>
                <w:highlight w:val="none"/>
                <w:lang w:val="en-US" w:eastAsia="zh-CN"/>
              </w:rPr>
              <w:t>服务期</w:t>
            </w:r>
          </w:p>
        </w:tc>
        <w:tc>
          <w:tcPr>
            <w:tcW w:w="6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color w:val="auto"/>
                <w:sz w:val="32"/>
                <w:szCs w:val="32"/>
                <w:highlight w:val="none"/>
                <w:lang w:val="en-US" w:eastAsia="zh-CN"/>
              </w:rPr>
            </w:pPr>
            <w:r>
              <w:rPr>
                <w:rFonts w:hint="eastAsia" w:ascii="方正仿宋_GBK" w:hAnsi="宋体" w:eastAsia="方正仿宋_GBK"/>
                <w:color w:val="auto"/>
                <w:sz w:val="32"/>
                <w:szCs w:val="32"/>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color w:val="auto"/>
                <w:sz w:val="32"/>
                <w:szCs w:val="32"/>
                <w:highlight w:val="none"/>
                <w:lang w:val="en-US" w:eastAsia="zh-CN"/>
              </w:rPr>
            </w:pPr>
            <w:r>
              <w:rPr>
                <w:rFonts w:hint="eastAsia" w:ascii="方正仿宋_GBK" w:hAnsi="宋体" w:eastAsia="方正仿宋_GBK"/>
                <w:color w:val="auto"/>
                <w:sz w:val="32"/>
                <w:szCs w:val="32"/>
                <w:highlight w:val="none"/>
                <w:lang w:val="en-US" w:eastAsia="zh-CN"/>
              </w:rPr>
              <w:t>折扣系数</w:t>
            </w:r>
          </w:p>
        </w:tc>
        <w:tc>
          <w:tcPr>
            <w:tcW w:w="6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2"/>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color w:val="auto"/>
                <w:sz w:val="32"/>
                <w:szCs w:val="32"/>
                <w:highlight w:val="none"/>
                <w:lang w:val="en-US"/>
              </w:rPr>
            </w:pPr>
            <w:r>
              <w:rPr>
                <w:rFonts w:hint="eastAsia" w:ascii="方正仿宋_GBK" w:hAnsi="宋体" w:eastAsia="方正仿宋_GBK"/>
                <w:color w:val="auto"/>
                <w:sz w:val="32"/>
                <w:szCs w:val="32"/>
                <w:highlight w:val="none"/>
              </w:rPr>
              <w:t>备注：</w:t>
            </w:r>
          </w:p>
        </w:tc>
      </w:tr>
    </w:tbl>
    <w:p>
      <w:pPr>
        <w:spacing w:line="560" w:lineRule="exact"/>
        <w:rPr>
          <w:rFonts w:hint="default" w:ascii="Times New Roman" w:hAnsi="Times New Roman" w:eastAsia="方正仿宋_GBK" w:cs="Times New Roman"/>
          <w:color w:val="auto"/>
          <w:kern w:val="0"/>
          <w:sz w:val="24"/>
          <w:szCs w:val="24"/>
        </w:rPr>
      </w:pPr>
    </w:p>
    <w:p>
      <w:pPr>
        <w:spacing w:line="56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响应人：                 响应单位法定代表人授权代表：</w:t>
      </w:r>
    </w:p>
    <w:p>
      <w:pPr>
        <w:spacing w:line="56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eastAsia"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（公章）                              （签名）</w:t>
      </w:r>
    </w:p>
    <w:p>
      <w:pPr>
        <w:spacing w:line="56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eastAsia"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年    月     日</w:t>
      </w:r>
    </w:p>
    <w:p>
      <w:pPr>
        <w:pStyle w:val="10"/>
        <w:rPr>
          <w:rFonts w:hint="default"/>
          <w:color w:val="auto"/>
        </w:rPr>
      </w:pPr>
    </w:p>
    <w:p>
      <w:pPr>
        <w:spacing w:line="560" w:lineRule="exact"/>
        <w:rPr>
          <w:rFonts w:hint="eastAsia" w:ascii="Times New Roman" w:hAnsi="Times New Roman" w:eastAsia="方正仿宋_GBK" w:cs="Times New Roman"/>
          <w:color w:val="auto"/>
          <w:kern w:val="0"/>
          <w:sz w:val="24"/>
          <w:szCs w:val="24"/>
          <w:lang w:eastAsia="zh-CN"/>
        </w:rPr>
        <w:sectPr>
          <w:footerReference r:id="rId9" w:type="default"/>
          <w:pgSz w:w="11905" w:h="16838"/>
          <w:pgMar w:top="2098" w:right="1531" w:bottom="1984" w:left="1531" w:header="964" w:footer="992" w:gutter="0"/>
          <w:pgNumType w:fmt="decimal"/>
          <w:cols w:space="0" w:num="1"/>
          <w:rtlGutter w:val="0"/>
          <w:docGrid w:type="linesAndChars" w:linePitch="387" w:charSpace="-2763"/>
        </w:sectPr>
      </w:pPr>
      <w:r>
        <w:rPr>
          <w:rFonts w:hint="default" w:ascii="Times New Roman" w:hAnsi="Times New Roman" w:eastAsia="方正仿宋_GBK" w:cs="Times New Roman"/>
          <w:color w:val="auto"/>
          <w:kern w:val="0"/>
          <w:sz w:val="28"/>
          <w:szCs w:val="28"/>
        </w:rPr>
        <w:t>说明：</w:t>
      </w:r>
      <w:r>
        <w:rPr>
          <w:rFonts w:hint="eastAsia" w:ascii="Times New Roman" w:hAnsi="Times New Roman" w:eastAsia="方正仿宋_GBK" w:cs="Times New Roman"/>
          <w:color w:val="auto"/>
          <w:kern w:val="0"/>
          <w:sz w:val="28"/>
          <w:szCs w:val="28"/>
          <w:lang w:val="en-US" w:eastAsia="zh-CN"/>
        </w:rPr>
        <w:t>报价</w:t>
      </w:r>
      <w:r>
        <w:rPr>
          <w:rFonts w:hint="default" w:ascii="Times New Roman" w:hAnsi="Times New Roman" w:eastAsia="方正仿宋_GBK" w:cs="Times New Roman"/>
          <w:color w:val="auto"/>
          <w:kern w:val="0"/>
          <w:sz w:val="28"/>
          <w:szCs w:val="28"/>
        </w:rPr>
        <w:t>一览表在询价采购会上当众宣读，务必填写清楚、准确无误</w:t>
      </w:r>
      <w:r>
        <w:rPr>
          <w:rFonts w:hint="eastAsia" w:ascii="Times New Roman" w:hAnsi="Times New Roman" w:eastAsia="方正仿宋_GBK" w:cs="Times New Roman"/>
          <w:color w:val="auto"/>
          <w:kern w:val="0"/>
          <w:sz w:val="28"/>
          <w:szCs w:val="28"/>
          <w:lang w:eastAsia="zh-CN"/>
        </w:rPr>
        <w:t>。</w:t>
      </w:r>
    </w:p>
    <w:p>
      <w:pPr>
        <w:rPr>
          <w:rFonts w:ascii="方正仿宋_GBK" w:hAnsi="宋体" w:eastAsia="方正仿宋_GBK"/>
          <w:color w:val="auto"/>
          <w:sz w:val="24"/>
          <w:szCs w:val="24"/>
        </w:rPr>
      </w:pPr>
      <w:bookmarkStart w:id="0" w:name="_Toc16683593"/>
      <w:bookmarkStart w:id="1" w:name="_Toc313008358"/>
      <w:bookmarkStart w:id="2" w:name="_Toc313888362"/>
      <w:bookmarkStart w:id="3" w:name="_Toc342913421"/>
      <w:r>
        <w:rPr>
          <w:rFonts w:hint="eastAsia" w:ascii="方正仿宋_GBK" w:hAnsi="宋体" w:eastAsia="方正仿宋_GBK"/>
          <w:b/>
          <w:bCs/>
          <w:color w:val="auto"/>
          <w:sz w:val="32"/>
          <w:szCs w:val="32"/>
          <w:lang w:eastAsia="zh-CN"/>
        </w:rPr>
        <w:t>（</w:t>
      </w:r>
      <w:r>
        <w:rPr>
          <w:rFonts w:hint="eastAsia" w:ascii="方正仿宋_GBK" w:hAnsi="宋体" w:eastAsia="方正仿宋_GBK"/>
          <w:b/>
          <w:bCs/>
          <w:color w:val="auto"/>
          <w:sz w:val="32"/>
          <w:szCs w:val="32"/>
          <w:lang w:val="en-US" w:eastAsia="zh-CN"/>
        </w:rPr>
        <w:t>四</w:t>
      </w:r>
      <w:r>
        <w:rPr>
          <w:rFonts w:hint="eastAsia" w:ascii="方正仿宋_GBK" w:hAnsi="宋体" w:eastAsia="方正仿宋_GBK"/>
          <w:b/>
          <w:bCs/>
          <w:color w:val="auto"/>
          <w:sz w:val="32"/>
          <w:szCs w:val="32"/>
          <w:lang w:eastAsia="zh-CN"/>
        </w:rPr>
        <w:t>）</w:t>
      </w:r>
      <w:r>
        <w:rPr>
          <w:rFonts w:hint="eastAsia" w:ascii="方正仿宋_GBK" w:hAnsi="宋体" w:eastAsia="方正仿宋_GBK"/>
          <w:b/>
          <w:bCs/>
          <w:color w:val="auto"/>
          <w:sz w:val="32"/>
          <w:szCs w:val="32"/>
        </w:rPr>
        <w:t>、商务部分</w:t>
      </w:r>
      <w:bookmarkEnd w:id="0"/>
      <w:bookmarkEnd w:id="1"/>
      <w:bookmarkEnd w:id="2"/>
      <w:bookmarkEnd w:id="3"/>
    </w:p>
    <w:p>
      <w:pPr>
        <w:spacing w:line="520" w:lineRule="exact"/>
        <w:ind w:firstLine="614" w:firstLineChars="200"/>
        <w:jc w:val="left"/>
        <w:rPr>
          <w:rFonts w:ascii="方正仿宋_GBK" w:hAnsi="仿宋" w:eastAsia="方正仿宋_GBK" w:cs="仿宋"/>
          <w:color w:val="auto"/>
          <w:kern w:val="0"/>
          <w:sz w:val="32"/>
          <w:szCs w:val="32"/>
        </w:rPr>
      </w:pPr>
      <w:r>
        <w:rPr>
          <w:rFonts w:hint="eastAsia" w:ascii="方正仿宋_GBK" w:hAnsi="仿宋" w:eastAsia="方正仿宋_GBK" w:cs="仿宋"/>
          <w:color w:val="auto"/>
          <w:kern w:val="0"/>
          <w:sz w:val="32"/>
          <w:szCs w:val="32"/>
        </w:rPr>
        <w:t>商务要求响应情况</w:t>
      </w:r>
    </w:p>
    <w:p>
      <w:pPr>
        <w:spacing w:line="520" w:lineRule="exact"/>
        <w:ind w:firstLine="614" w:firstLineChars="200"/>
        <w:jc w:val="left"/>
        <w:rPr>
          <w:rFonts w:ascii="方正仿宋_GBK" w:hAnsi="仿宋" w:eastAsia="方正仿宋_GBK" w:cs="仿宋"/>
          <w:color w:val="auto"/>
          <w:kern w:val="0"/>
          <w:sz w:val="32"/>
          <w:szCs w:val="32"/>
        </w:rPr>
      </w:pPr>
      <w:r>
        <w:rPr>
          <w:rFonts w:hint="eastAsia" w:ascii="方正仿宋_GBK" w:hAnsi="仿宋" w:eastAsia="方正仿宋_GBK" w:cs="仿宋"/>
          <w:color w:val="auto"/>
          <w:kern w:val="0"/>
          <w:sz w:val="32"/>
          <w:szCs w:val="32"/>
          <w:lang w:val="en-US" w:eastAsia="zh-CN"/>
        </w:rPr>
        <w:t>实施</w:t>
      </w:r>
      <w:r>
        <w:rPr>
          <w:rFonts w:hint="eastAsia" w:ascii="方正仿宋_GBK" w:hAnsi="仿宋" w:eastAsia="方正仿宋_GBK" w:cs="仿宋"/>
          <w:color w:val="auto"/>
          <w:kern w:val="0"/>
          <w:sz w:val="32"/>
          <w:szCs w:val="32"/>
        </w:rPr>
        <w:t>期、</w:t>
      </w:r>
      <w:r>
        <w:rPr>
          <w:rFonts w:hint="eastAsia" w:ascii="方正仿宋_GBK" w:hAnsi="仿宋" w:eastAsia="方正仿宋_GBK" w:cs="仿宋"/>
          <w:color w:val="auto"/>
          <w:kern w:val="0"/>
          <w:sz w:val="32"/>
          <w:szCs w:val="32"/>
          <w:lang w:val="en-US" w:eastAsia="zh-CN"/>
        </w:rPr>
        <w:t>实施</w:t>
      </w:r>
      <w:r>
        <w:rPr>
          <w:rFonts w:hint="eastAsia" w:ascii="方正仿宋_GBK" w:hAnsi="仿宋" w:eastAsia="方正仿宋_GBK" w:cs="仿宋"/>
          <w:color w:val="auto"/>
          <w:kern w:val="0"/>
          <w:sz w:val="32"/>
          <w:szCs w:val="32"/>
        </w:rPr>
        <w:t>地点、验收方式</w:t>
      </w:r>
      <w:r>
        <w:rPr>
          <w:rFonts w:hint="eastAsia" w:ascii="方正仿宋_GBK" w:hAnsi="仿宋" w:eastAsia="方正仿宋_GBK" w:cs="仿宋"/>
          <w:color w:val="auto"/>
          <w:kern w:val="0"/>
          <w:sz w:val="32"/>
          <w:szCs w:val="32"/>
          <w:lang w:eastAsia="zh-CN"/>
        </w:rPr>
        <w:t>、</w:t>
      </w:r>
      <w:r>
        <w:rPr>
          <w:rFonts w:hint="eastAsia" w:ascii="方正仿宋_GBK" w:hAnsi="仿宋" w:eastAsia="方正仿宋_GBK" w:cs="仿宋"/>
          <w:color w:val="auto"/>
          <w:kern w:val="0"/>
          <w:sz w:val="32"/>
          <w:szCs w:val="32"/>
          <w:lang w:val="en-US" w:eastAsia="zh-CN"/>
        </w:rPr>
        <w:t>售后</w:t>
      </w:r>
      <w:r>
        <w:rPr>
          <w:rFonts w:hint="eastAsia" w:ascii="方正仿宋_GBK" w:hAnsi="仿宋" w:eastAsia="方正仿宋_GBK" w:cs="仿宋"/>
          <w:color w:val="auto"/>
          <w:kern w:val="0"/>
          <w:sz w:val="32"/>
          <w:szCs w:val="32"/>
        </w:rPr>
        <w:t>等</w:t>
      </w:r>
      <w:r>
        <w:rPr>
          <w:rFonts w:hint="eastAsia" w:ascii="方正仿宋_GBK" w:hAnsi="仿宋" w:eastAsia="方正仿宋_GBK" w:cs="仿宋"/>
          <w:color w:val="auto"/>
          <w:kern w:val="0"/>
          <w:sz w:val="32"/>
          <w:szCs w:val="32"/>
          <w:lang w:val="en-US" w:eastAsia="zh-CN"/>
        </w:rPr>
        <w:t>等</w:t>
      </w:r>
      <w:r>
        <w:rPr>
          <w:rFonts w:hint="eastAsia" w:ascii="方正仿宋_GBK" w:hAnsi="仿宋" w:eastAsia="方正仿宋_GBK" w:cs="仿宋"/>
          <w:color w:val="auto"/>
          <w:kern w:val="0"/>
          <w:sz w:val="32"/>
          <w:szCs w:val="32"/>
        </w:rPr>
        <w:t>（格式自定）</w:t>
      </w: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六、遴选文件报价部分信封封面</w:t>
      </w:r>
    </w:p>
    <w:p>
      <w:pPr>
        <w:wordWrap w:val="0"/>
        <w:spacing w:line="550" w:lineRule="exact"/>
        <w:jc w:val="center"/>
        <w:rPr>
          <w:rFonts w:eastAsia="方正仿宋_GBK"/>
          <w:color w:val="auto"/>
          <w:sz w:val="32"/>
          <w:szCs w:val="32"/>
          <w:highlight w:val="none"/>
        </w:rPr>
      </w:pPr>
    </w:p>
    <w:p>
      <w:pPr>
        <w:wordWrap w:val="0"/>
        <w:spacing w:line="550" w:lineRule="exact"/>
        <w:jc w:val="center"/>
        <w:rPr>
          <w:rFonts w:eastAsia="方正仿宋_GBK"/>
          <w:color w:val="auto"/>
          <w:sz w:val="32"/>
          <w:szCs w:val="32"/>
          <w:highlight w:val="none"/>
        </w:rPr>
      </w:pPr>
    </w:p>
    <w:p>
      <w:pPr>
        <w:wordWrap w:val="0"/>
        <w:spacing w:line="550" w:lineRule="exact"/>
        <w:ind w:firstLine="614" w:firstLineChars="200"/>
        <w:jc w:val="center"/>
        <w:rPr>
          <w:rFonts w:eastAsia="方正仿宋_GBK"/>
          <w:color w:val="auto"/>
          <w:sz w:val="32"/>
          <w:szCs w:val="32"/>
          <w:highlight w:val="none"/>
        </w:rPr>
      </w:pPr>
      <w:r>
        <w:rPr>
          <w:rFonts w:eastAsia="方正仿宋_GBK"/>
          <w:color w:val="auto"/>
          <w:sz w:val="32"/>
          <w:szCs w:val="32"/>
          <w:highlight w:val="none"/>
        </w:rPr>
        <w:t>重庆市第七人民医院耗材</w:t>
      </w:r>
      <w:r>
        <w:rPr>
          <w:rFonts w:hint="eastAsia" w:eastAsia="方正仿宋_GBK"/>
          <w:color w:val="auto"/>
          <w:sz w:val="32"/>
          <w:szCs w:val="32"/>
          <w:highlight w:val="none"/>
        </w:rPr>
        <w:t>遴选</w:t>
      </w:r>
      <w:r>
        <w:rPr>
          <w:rFonts w:eastAsia="方正仿宋_GBK"/>
          <w:color w:val="auto"/>
          <w:sz w:val="32"/>
          <w:szCs w:val="32"/>
          <w:highlight w:val="none"/>
        </w:rPr>
        <w:t>项目</w:t>
      </w:r>
    </w:p>
    <w:p>
      <w:pPr>
        <w:wordWrap w:val="0"/>
        <w:spacing w:line="550" w:lineRule="exact"/>
        <w:ind w:firstLine="614" w:firstLineChars="200"/>
        <w:jc w:val="center"/>
        <w:rPr>
          <w:rFonts w:eastAsia="方正仿宋_GBK"/>
          <w:color w:val="auto"/>
          <w:sz w:val="32"/>
          <w:szCs w:val="32"/>
          <w:highlight w:val="none"/>
        </w:rPr>
      </w:pPr>
    </w:p>
    <w:p>
      <w:pPr>
        <w:wordWrap w:val="0"/>
        <w:spacing w:line="550" w:lineRule="exact"/>
        <w:ind w:firstLine="614" w:firstLineChars="200"/>
        <w:jc w:val="center"/>
        <w:rPr>
          <w:rFonts w:eastAsia="方正仿宋_GBK"/>
          <w:color w:val="auto"/>
          <w:sz w:val="32"/>
          <w:szCs w:val="32"/>
          <w:highlight w:val="none"/>
        </w:rPr>
      </w:pPr>
    </w:p>
    <w:p>
      <w:pPr>
        <w:wordWrap w:val="0"/>
        <w:spacing w:line="550" w:lineRule="exact"/>
        <w:jc w:val="center"/>
        <w:rPr>
          <w:rFonts w:eastAsia="方正仿宋_GBK"/>
          <w:color w:val="auto"/>
          <w:sz w:val="32"/>
          <w:szCs w:val="32"/>
          <w:highlight w:val="none"/>
        </w:rPr>
      </w:pPr>
    </w:p>
    <w:p>
      <w:pPr>
        <w:wordWrap w:val="0"/>
        <w:spacing w:line="550" w:lineRule="exact"/>
        <w:ind w:firstLine="614" w:firstLineChars="200"/>
        <w:jc w:val="center"/>
        <w:rPr>
          <w:rFonts w:eastAsia="方正仿宋_GBK"/>
          <w:color w:val="auto"/>
          <w:sz w:val="32"/>
          <w:szCs w:val="32"/>
          <w:highlight w:val="none"/>
        </w:rPr>
      </w:pPr>
    </w:p>
    <w:p>
      <w:pPr>
        <w:wordWrap w:val="0"/>
        <w:spacing w:line="550" w:lineRule="exact"/>
        <w:jc w:val="center"/>
        <w:rPr>
          <w:rFonts w:eastAsia="方正仿宋_GBK"/>
          <w:color w:val="auto"/>
          <w:sz w:val="32"/>
          <w:szCs w:val="32"/>
          <w:highlight w:val="none"/>
        </w:rPr>
      </w:pPr>
      <w:r>
        <w:rPr>
          <w:rFonts w:hint="eastAsia" w:eastAsia="方正仿宋_GBK"/>
          <w:color w:val="auto"/>
          <w:sz w:val="32"/>
          <w:szCs w:val="32"/>
          <w:highlight w:val="none"/>
        </w:rPr>
        <w:t>遴选文件</w:t>
      </w:r>
    </w:p>
    <w:p>
      <w:pPr>
        <w:wordWrap w:val="0"/>
        <w:spacing w:line="550" w:lineRule="exact"/>
        <w:jc w:val="center"/>
        <w:rPr>
          <w:rFonts w:eastAsia="方正仿宋_GBK"/>
          <w:color w:val="auto"/>
          <w:sz w:val="32"/>
          <w:szCs w:val="32"/>
          <w:highlight w:val="none"/>
        </w:rPr>
      </w:pPr>
      <w:r>
        <w:rPr>
          <w:rFonts w:eastAsia="方正仿宋_GBK"/>
          <w:color w:val="auto"/>
          <w:sz w:val="32"/>
          <w:szCs w:val="32"/>
          <w:highlight w:val="none"/>
        </w:rPr>
        <w:t>报价文件部分</w:t>
      </w:r>
    </w:p>
    <w:p>
      <w:pPr>
        <w:wordWrap w:val="0"/>
        <w:spacing w:line="550" w:lineRule="exact"/>
        <w:ind w:firstLine="614" w:firstLineChars="200"/>
        <w:rPr>
          <w:rFonts w:eastAsia="方正仿宋_GBK"/>
          <w:color w:val="auto"/>
          <w:sz w:val="32"/>
          <w:szCs w:val="32"/>
          <w:highlight w:val="none"/>
        </w:rPr>
      </w:pPr>
    </w:p>
    <w:p>
      <w:pPr>
        <w:wordWrap w:val="0"/>
        <w:spacing w:line="550" w:lineRule="exact"/>
        <w:rPr>
          <w:rFonts w:eastAsia="方正仿宋_GBK"/>
          <w:color w:val="auto"/>
          <w:sz w:val="32"/>
          <w:szCs w:val="32"/>
          <w:highlight w:val="none"/>
        </w:rPr>
      </w:pPr>
    </w:p>
    <w:p>
      <w:pPr>
        <w:wordWrap w:val="0"/>
        <w:spacing w:line="550" w:lineRule="exact"/>
        <w:ind w:firstLine="614" w:firstLineChars="200"/>
        <w:rPr>
          <w:rFonts w:eastAsia="方正仿宋_GBK"/>
          <w:color w:val="auto"/>
          <w:sz w:val="32"/>
          <w:szCs w:val="32"/>
          <w:highlight w:val="none"/>
        </w:rPr>
      </w:pPr>
    </w:p>
    <w:p>
      <w:pPr>
        <w:wordWrap w:val="0"/>
        <w:spacing w:line="550" w:lineRule="exact"/>
        <w:ind w:firstLine="614" w:firstLineChars="200"/>
        <w:jc w:val="right"/>
        <w:rPr>
          <w:rFonts w:eastAsia="方正仿宋_GBK"/>
          <w:color w:val="auto"/>
          <w:sz w:val="32"/>
          <w:szCs w:val="32"/>
          <w:highlight w:val="none"/>
        </w:rPr>
      </w:pPr>
      <w:r>
        <w:rPr>
          <w:rFonts w:hint="eastAsia" w:eastAsia="方正仿宋_GBK"/>
          <w:color w:val="auto"/>
          <w:sz w:val="32"/>
          <w:szCs w:val="32"/>
          <w:highlight w:val="none"/>
          <w:lang w:eastAsia="zh-CN"/>
        </w:rPr>
        <w:t>投标人</w:t>
      </w:r>
      <w:r>
        <w:rPr>
          <w:rFonts w:eastAsia="方正仿宋_GBK"/>
          <w:color w:val="auto"/>
          <w:sz w:val="32"/>
          <w:szCs w:val="32"/>
          <w:highlight w:val="none"/>
        </w:rPr>
        <w:t>：　　　　　　（盖单位公章）</w:t>
      </w:r>
      <w:r>
        <w:rPr>
          <w:rFonts w:hint="eastAsia" w:eastAsia="方正仿宋_GBK"/>
          <w:color w:val="auto"/>
          <w:sz w:val="32"/>
          <w:szCs w:val="32"/>
          <w:highlight w:val="none"/>
        </w:rPr>
        <w:t xml:space="preserve">         </w:t>
      </w:r>
    </w:p>
    <w:p>
      <w:pPr>
        <w:wordWrap w:val="0"/>
        <w:spacing w:line="550" w:lineRule="exact"/>
        <w:ind w:firstLine="614" w:firstLineChars="200"/>
        <w:jc w:val="right"/>
        <w:rPr>
          <w:rFonts w:eastAsia="方正仿宋_GBK"/>
          <w:color w:val="auto"/>
          <w:sz w:val="32"/>
          <w:szCs w:val="32"/>
          <w:highlight w:val="none"/>
        </w:rPr>
      </w:pPr>
      <w:r>
        <w:rPr>
          <w:rFonts w:eastAsia="方正仿宋_GBK"/>
          <w:color w:val="auto"/>
          <w:sz w:val="32"/>
          <w:szCs w:val="32"/>
          <w:highlight w:val="none"/>
        </w:rPr>
        <w:t>法定代表人或其委托代理人：　　　（签字）</w:t>
      </w:r>
      <w:r>
        <w:rPr>
          <w:rFonts w:hint="eastAsia" w:eastAsia="方正仿宋_GBK"/>
          <w:color w:val="auto"/>
          <w:sz w:val="32"/>
          <w:szCs w:val="32"/>
          <w:highlight w:val="none"/>
        </w:rPr>
        <w:t xml:space="preserve">   </w:t>
      </w:r>
    </w:p>
    <w:p>
      <w:pPr>
        <w:wordWrap w:val="0"/>
        <w:spacing w:line="550" w:lineRule="exact"/>
        <w:ind w:firstLine="614" w:firstLineChars="200"/>
        <w:jc w:val="right"/>
        <w:rPr>
          <w:rFonts w:eastAsia="方正仿宋_GBK"/>
          <w:color w:val="auto"/>
          <w:sz w:val="32"/>
          <w:szCs w:val="32"/>
          <w:highlight w:val="none"/>
        </w:rPr>
      </w:pPr>
      <w:r>
        <w:rPr>
          <w:rFonts w:eastAsia="方正仿宋_GBK"/>
          <w:color w:val="auto"/>
          <w:sz w:val="32"/>
          <w:szCs w:val="32"/>
          <w:highlight w:val="none"/>
        </w:rPr>
        <w:t>　年</w:t>
      </w:r>
      <w:r>
        <w:rPr>
          <w:rFonts w:hint="eastAsia" w:eastAsia="方正仿宋_GBK"/>
          <w:color w:val="auto"/>
          <w:sz w:val="32"/>
          <w:szCs w:val="32"/>
          <w:highlight w:val="none"/>
        </w:rPr>
        <w:t xml:space="preserve">    </w:t>
      </w:r>
      <w:r>
        <w:rPr>
          <w:rFonts w:eastAsia="方正仿宋_GBK"/>
          <w:color w:val="auto"/>
          <w:sz w:val="32"/>
          <w:szCs w:val="32"/>
          <w:highlight w:val="none"/>
        </w:rPr>
        <w:t>月</w:t>
      </w:r>
      <w:r>
        <w:rPr>
          <w:rFonts w:hint="eastAsia" w:eastAsia="方正仿宋_GBK"/>
          <w:color w:val="auto"/>
          <w:sz w:val="32"/>
          <w:szCs w:val="32"/>
          <w:highlight w:val="none"/>
        </w:rPr>
        <w:t xml:space="preserve">    </w:t>
      </w:r>
      <w:r>
        <w:rPr>
          <w:rFonts w:eastAsia="方正仿宋_GBK"/>
          <w:color w:val="auto"/>
          <w:sz w:val="32"/>
          <w:szCs w:val="32"/>
          <w:highlight w:val="none"/>
        </w:rPr>
        <w:t>日</w:t>
      </w:r>
      <w:r>
        <w:rPr>
          <w:rFonts w:hint="eastAsia" w:eastAsia="方正仿宋_GBK"/>
          <w:color w:val="auto"/>
          <w:sz w:val="32"/>
          <w:szCs w:val="32"/>
          <w:highlight w:val="none"/>
        </w:rPr>
        <w:t xml:space="preserve">     </w:t>
      </w:r>
    </w:p>
    <w:p>
      <w:pPr>
        <w:wordWrap w:val="0"/>
        <w:spacing w:line="550" w:lineRule="exact"/>
        <w:ind w:firstLine="614" w:firstLineChars="200"/>
        <w:rPr>
          <w:rFonts w:eastAsia="方正仿宋_GBK"/>
          <w:color w:val="auto"/>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auto"/>
          <w:sz w:val="32"/>
          <w:szCs w:val="32"/>
          <w:highlight w:val="none"/>
        </w:rPr>
      </w:pPr>
      <w:r>
        <w:rPr>
          <w:rFonts w:hint="eastAsia" w:eastAsia="方正仿宋_GBK"/>
          <w:color w:val="auto"/>
          <w:sz w:val="32"/>
          <w:szCs w:val="32"/>
          <w:highlight w:val="none"/>
        </w:rPr>
        <w:t>要求：按遴选文件要求，需求项目需完全响应，法人或授权代表人签字加盖</w:t>
      </w:r>
      <w:r>
        <w:rPr>
          <w:rFonts w:hint="eastAsia" w:eastAsia="方正仿宋_GBK"/>
          <w:color w:val="auto"/>
          <w:sz w:val="32"/>
          <w:szCs w:val="32"/>
          <w:highlight w:val="none"/>
          <w:lang w:eastAsia="zh-CN"/>
        </w:rPr>
        <w:t>投标人</w:t>
      </w:r>
      <w:r>
        <w:rPr>
          <w:rFonts w:hint="eastAsia" w:eastAsia="方正仿宋_GBK"/>
          <w:color w:val="auto"/>
          <w:sz w:val="32"/>
          <w:szCs w:val="32"/>
          <w:highlight w:val="none"/>
        </w:rPr>
        <w:t>单位鲜章。</w:t>
      </w: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hint="eastAsia" w:eastAsia="方正仿宋_GBK"/>
          <w:sz w:val="32"/>
          <w:szCs w:val="32"/>
          <w:highlight w:val="none"/>
          <w:lang w:val="en-US" w:eastAsia="zh-CN"/>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3416" w:firstLineChars="800"/>
        <w:jc w:val="left"/>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廉洁协议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甲方：重庆市第七人民医院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w:t>
      </w:r>
    </w:p>
    <w:p>
      <w:pPr>
        <w:keepNext w:val="0"/>
        <w:keepLines w:val="0"/>
        <w:pageBreakBefore w:val="0"/>
        <w:widowControl/>
        <w:kinsoku/>
        <w:wordWrap/>
        <w:overflowPunct/>
        <w:topLinePunct w:val="0"/>
        <w:autoSpaceDE/>
        <w:autoSpaceDN/>
        <w:bidi w:val="0"/>
        <w:adjustRightInd/>
        <w:snapToGrid/>
        <w:spacing w:line="560" w:lineRule="exact"/>
        <w:ind w:firstLine="307" w:firstLineChars="1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为确保甲乙双方交易全程的诚信、阳光</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营造廉洁公正、透明健康的供需关系，维护公平、公正的交易环境，防止商业贿赂等不正当行为的发生，经双方协商一致，特订立此协议，双方共同遵守。</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一、双方在合同的洽谈、签订、履行等活动中，或在其他业务往来，确保各方的经营管理活动、商务行为与交往均守法、合规、诚信、廉洁，不欺诈，不发生贿赂等不正当利益的输送。</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四、乙方不得聘用或承诺聘用甲方人员或其推荐的其他特定关系人到乙方工作，但该员工正常离职且本协议解除或终止满一年的除外。</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五、甲方人员不得有索贿、受贿、介绍贿赂或其他不正当利益的交行为。甲方人员向乙方索贿、变相索贿或介绍贿赂的，乙方应当立即向甲方纪委检举、揭发。</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六、双方资金往来必须通过对公账户进行，不得向对公账户以外的任何个人账户支付，否则直接认定为贿赂。</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七</w:t>
      </w:r>
      <w:r>
        <w:rPr>
          <w:rFonts w:hint="eastAsia" w:ascii="方正仿宋_GBK" w:hAnsi="方正仿宋_GBK" w:eastAsia="方正仿宋_GBK" w:cs="方正仿宋_GBK"/>
          <w:color w:val="000000"/>
          <w:kern w:val="0"/>
          <w:sz w:val="32"/>
          <w:szCs w:val="32"/>
        </w:rPr>
        <w:t>、乙方违反本协议时，甲方有权随时解除双方订立的合同，对尚未结算的货款有权暂停支付</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因乙方贿赂、舞弊等违法违约行为，造成甲方经济损失或被第三方追诉的，乙方还应当承担甲方的全部经济损失。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八、</w:t>
      </w:r>
      <w:r>
        <w:rPr>
          <w:rFonts w:hint="eastAsia" w:ascii="方正仿宋_GBK" w:hAnsi="方正仿宋_GBK" w:eastAsia="方正仿宋_GBK" w:cs="方正仿宋_GBK"/>
          <w:color w:val="000000"/>
          <w:kern w:val="0"/>
          <w:sz w:val="32"/>
          <w:szCs w:val="32"/>
        </w:rPr>
        <w:t>甲乙双方对商业贿赂实行“零容忍”，只要有违反本协议的具体行为发生，不论数额的大小，不论次数的多少，不论不正当利益是否兑现，不论公司是否发生损害，均是违反本协议的商业贿赂行为</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按相关规定处理</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both"/>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九</w:t>
      </w:r>
      <w:r>
        <w:rPr>
          <w:rFonts w:hint="eastAsia" w:ascii="方正仿宋_GBK" w:hAnsi="方正仿宋_GBK" w:eastAsia="方正仿宋_GBK" w:cs="方正仿宋_GBK"/>
          <w:color w:val="000000"/>
          <w:kern w:val="0"/>
          <w:sz w:val="32"/>
          <w:szCs w:val="32"/>
        </w:rPr>
        <w:t>、发生商业贿赂等不正当利益交易时，甲方接受任何知情人员的举报、投诉和揭发</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乙方若积极配合甲方调查，可减轻乙方所承担的责任。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auto"/>
          <w:sz w:val="32"/>
          <w:szCs w:val="32"/>
        </w:rPr>
        <w:t>（以下无正文，为签署栏）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 重庆市第七人民医院        乙方：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年    月    日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年    月    日</w:t>
      </w:r>
    </w:p>
    <w:p>
      <w:pPr>
        <w:pStyle w:val="18"/>
        <w:rPr>
          <w:rFonts w:hint="eastAsia"/>
        </w:rPr>
      </w:pPr>
      <w:r>
        <w:rPr>
          <w:rFonts w:hint="eastAsia" w:ascii="方正小标宋_GBK" w:hAnsi="宋体" w:eastAsia="方正小标宋_GBK"/>
          <w:b/>
          <w:sz w:val="36"/>
          <w:szCs w:val="30"/>
        </w:rPr>
        <w:br w:type="page"/>
      </w:r>
    </w:p>
    <w:p>
      <w:pPr>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投标人廉洁承诺书</w:t>
      </w:r>
    </w:p>
    <w:p>
      <w:pPr>
        <w:pStyle w:val="8"/>
        <w:rPr>
          <w:rFonts w:ascii="Calibri" w:hAnsi="Calibri" w:eastAsia="宋体" w:cs="Times New Roman"/>
        </w:rPr>
      </w:pP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为加强招标投标活动中的廉政建设。进一步规范招标投标市场、防止发生违法违规行为，体现公开、公平、公正的原则，根据国家有关法律、法规和廉政建设相关规定，本投标人特作出如下承诺：</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1、不与招标人及其他投标人私下串通协商，进行围标、串标、抬标、控制投标价格。</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2、不向招标人、评标专家行贿，以不正当手段谋取中标。</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3、不向招标投标监管人员请客、送礼及组织其它有可能影响公正监管的活动。</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4、自觉遵守开标、评标现场工作纪律，不私下接触评标专家评标秩序。</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5、中标后不订背离合同实质性内容的协议，不进行非法转包、违法分包等。</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如出现上述行为，本投标人自愿承担相关责任，接受招投标监督管理部门、纪检监察部门及司法机关调查处理。</w:t>
      </w:r>
    </w:p>
    <w:p>
      <w:pPr>
        <w:spacing w:line="44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 xml:space="preserve">                    </w:t>
      </w:r>
    </w:p>
    <w:p>
      <w:pPr>
        <w:ind w:firstLine="400"/>
        <w:jc w:val="left"/>
        <w:rPr>
          <w:rFonts w:ascii="Calibri" w:hAnsi="Calibri" w:eastAsia="宋体" w:cs="Times New Roman"/>
          <w:kern w:val="0"/>
          <w:sz w:val="32"/>
          <w:szCs w:val="32"/>
        </w:rPr>
      </w:pPr>
    </w:p>
    <w:p>
      <w:pPr>
        <w:tabs>
          <w:tab w:val="left" w:pos="6300"/>
        </w:tabs>
        <w:snapToGrid w:val="0"/>
        <w:spacing w:line="500" w:lineRule="exact"/>
        <w:ind w:right="424" w:firstLine="570"/>
        <w:jc w:val="right"/>
        <w:rPr>
          <w:rFonts w:hint="eastAsia" w:ascii="方正仿宋_GBK" w:hAnsi="宋体" w:eastAsia="方正仿宋_GBK" w:cs="Times New Roman"/>
          <w:sz w:val="32"/>
          <w:szCs w:val="32"/>
        </w:rPr>
      </w:pPr>
    </w:p>
    <w:p>
      <w:pPr>
        <w:tabs>
          <w:tab w:val="left" w:pos="6300"/>
        </w:tabs>
        <w:snapToGrid w:val="0"/>
        <w:spacing w:line="500" w:lineRule="exact"/>
        <w:ind w:right="424" w:firstLine="570"/>
        <w:jc w:val="right"/>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投标单位：              （单位盖章）</w:t>
      </w:r>
    </w:p>
    <w:p>
      <w:pPr>
        <w:tabs>
          <w:tab w:val="left" w:pos="6300"/>
        </w:tabs>
        <w:snapToGrid w:val="0"/>
        <w:spacing w:line="500" w:lineRule="exact"/>
        <w:ind w:right="424" w:firstLine="570"/>
        <w:jc w:val="right"/>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法定代表人或授权委托人：              （签    字）</w:t>
      </w:r>
    </w:p>
    <w:p>
      <w:pPr>
        <w:spacing w:line="360" w:lineRule="auto"/>
        <w:ind w:firstLine="454" w:firstLineChars="200"/>
        <w:rPr>
          <w:rFonts w:ascii="方正仿宋_GBK" w:hAnsi="宋体" w:eastAsia="方正仿宋_GBK" w:cs="Times New Roman"/>
          <w:sz w:val="24"/>
          <w:szCs w:val="24"/>
        </w:rPr>
      </w:pPr>
    </w:p>
    <w:p>
      <w:pPr>
        <w:tabs>
          <w:tab w:val="left" w:pos="6300"/>
        </w:tabs>
        <w:snapToGrid w:val="0"/>
        <w:spacing w:line="500" w:lineRule="exact"/>
        <w:ind w:right="480" w:firstLine="570"/>
        <w:jc w:val="right"/>
        <w:rPr>
          <w:rFonts w:ascii="方正仿宋_GBK" w:hAnsi="宋体" w:eastAsia="方正仿宋_GBK"/>
          <w:sz w:val="24"/>
          <w:szCs w:val="28"/>
        </w:rPr>
      </w:pPr>
    </w:p>
    <w:p>
      <w:pPr>
        <w:keepNext/>
        <w:snapToGrid w:val="0"/>
        <w:spacing w:before="120" w:beforeLines="50" w:after="120" w:afterLines="50" w:line="800" w:lineRule="atLeast"/>
        <w:jc w:val="center"/>
        <w:outlineLvl w:val="0"/>
        <w:rPr>
          <w:rFonts w:ascii="黑体" w:hAnsi="黑体" w:eastAsia="黑体"/>
          <w:sz w:val="44"/>
          <w:szCs w:val="44"/>
        </w:rPr>
      </w:pPr>
      <w:bookmarkStart w:id="4" w:name="_Toc14422"/>
      <w:r>
        <w:rPr>
          <w:rFonts w:hint="eastAsia" w:ascii="方正仿宋_GBK" w:hAnsi="宋体" w:eastAsia="方正仿宋_GBK"/>
        </w:rPr>
        <w:br w:type="page"/>
      </w:r>
      <w:bookmarkEnd w:id="4"/>
    </w:p>
    <w:p>
      <w:pPr>
        <w:widowControl/>
        <w:tabs>
          <w:tab w:val="left" w:pos="1260"/>
        </w:tabs>
        <w:ind w:left="153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重庆市第七人民医院</w:t>
      </w:r>
      <w:r>
        <w:rPr>
          <w:rFonts w:hint="eastAsia" w:ascii="方正小标宋_GBK" w:hAnsi="方正小标宋_GBK" w:eastAsia="方正小标宋_GBK" w:cs="方正小标宋_GBK"/>
          <w:sz w:val="44"/>
          <w:szCs w:val="44"/>
          <w:lang w:val="en-US" w:eastAsia="zh-CN"/>
        </w:rPr>
        <w:t>遴选</w:t>
      </w:r>
      <w:r>
        <w:rPr>
          <w:rFonts w:hint="eastAsia" w:ascii="方正小标宋_GBK" w:hAnsi="方正小标宋_GBK" w:eastAsia="方正小标宋_GBK" w:cs="方正小标宋_GBK"/>
          <w:sz w:val="44"/>
          <w:szCs w:val="44"/>
        </w:rPr>
        <w:t>报名表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988"/>
        <w:gridCol w:w="198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报名单位（加盖公章）</w:t>
            </w:r>
          </w:p>
        </w:tc>
        <w:tc>
          <w:tcPr>
            <w:tcW w:w="5965" w:type="dxa"/>
            <w:gridSpan w:val="3"/>
            <w:noWrap w:val="0"/>
            <w:vAlign w:val="top"/>
          </w:tcPr>
          <w:p>
            <w:pPr>
              <w:widowControl/>
              <w:rPr>
                <w:rFonts w:hint="eastAsia"/>
              </w:rPr>
            </w:pPr>
            <w:r>
              <w:rPr>
                <w:rFonts w:hint="eastAsia"/>
              </w:rPr>
              <w:t xml:space="preserve"> </w:t>
            </w:r>
          </w:p>
          <w:p>
            <w:pPr>
              <w:widowControl/>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企业规模</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企业性质</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报名项目名称</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报名日期</w:t>
            </w:r>
          </w:p>
        </w:tc>
        <w:tc>
          <w:tcPr>
            <w:tcW w:w="5965" w:type="dxa"/>
            <w:gridSpan w:val="3"/>
            <w:noWrap w:val="0"/>
            <w:vAlign w:val="center"/>
          </w:tcPr>
          <w:p>
            <w:pPr>
              <w:widowControl/>
              <w:jc w:val="center"/>
              <w:rPr>
                <w:rFonts w:hint="eastAsia" w:ascii="方正仿宋_GBK" w:hAnsi="方正仿宋_GBK" w:eastAsia="方正仿宋_GBK" w:cs="方正仿宋_GBK"/>
                <w:color w:val="auto"/>
                <w:sz w:val="28"/>
                <w:szCs w:val="28"/>
                <w:highlight w:val="none"/>
              </w:rPr>
            </w:pPr>
          </w:p>
          <w:p>
            <w:pPr>
              <w:widowControl/>
              <w:ind w:firstLine="1869" w:firstLineChars="70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报名单位联系地址</w:t>
            </w:r>
          </w:p>
        </w:tc>
        <w:tc>
          <w:tcPr>
            <w:tcW w:w="5965" w:type="dxa"/>
            <w:gridSpan w:val="3"/>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w:t>
            </w:r>
          </w:p>
        </w:tc>
        <w:tc>
          <w:tcPr>
            <w:tcW w:w="1988" w:type="dxa"/>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val="en-US" w:eastAsia="zh-CN"/>
              </w:rPr>
              <w:t>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授权人姓名</w:t>
            </w:r>
          </w:p>
        </w:tc>
        <w:tc>
          <w:tcPr>
            <w:tcW w:w="1988" w:type="dxa"/>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授权人身份证号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授权人联系</w:t>
            </w:r>
            <w:r>
              <w:rPr>
                <w:rFonts w:hint="eastAsia" w:ascii="方正仿宋_GBK" w:hAnsi="方正仿宋_GBK" w:eastAsia="方正仿宋_GBK" w:cs="方正仿宋_GBK"/>
                <w:color w:val="auto"/>
                <w:sz w:val="28"/>
                <w:szCs w:val="28"/>
                <w:highlight w:val="none"/>
              </w:rPr>
              <w:t>地址</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bl>
    <w:p>
      <w:pPr>
        <w:rPr>
          <w:rFonts w:hint="eastAsia" w:ascii="方正仿宋_GBK" w:hAnsi="方正仿宋_GBK" w:eastAsia="方正仿宋_GBK" w:cs="方正仿宋_GBK"/>
          <w:strike w:val="0"/>
          <w:dstrike w:val="0"/>
          <w:sz w:val="24"/>
        </w:rPr>
      </w:pPr>
      <w:r>
        <w:rPr>
          <w:rFonts w:hint="eastAsia" w:ascii="方正仿宋_GBK" w:hAnsi="方正仿宋_GBK" w:eastAsia="方正仿宋_GBK" w:cs="方正仿宋_GBK"/>
          <w:strike w:val="0"/>
          <w:dstrike w:val="0"/>
          <w:sz w:val="24"/>
        </w:rPr>
        <w:t>填表说明：一个项目对应填写此表一张，报名时与其他报名资料一并递交（请勿将此表装入响应文件密封）</w:t>
      </w:r>
    </w:p>
    <w:p>
      <w:pPr>
        <w:jc w:val="center"/>
        <w:rPr>
          <w:rFonts w:hint="eastAsia" w:ascii="方正仿宋_GBK" w:hAnsi="仿宋" w:eastAsia="方正仿宋_GBK" w:cs="仿宋"/>
          <w:kern w:val="0"/>
          <w:sz w:val="24"/>
          <w:szCs w:val="28"/>
        </w:rPr>
      </w:pPr>
    </w:p>
    <w:p>
      <w:pPr>
        <w:jc w:val="center"/>
        <w:rPr>
          <w:rFonts w:hint="eastAsia" w:ascii="方正仿宋_GBK" w:hAnsi="仿宋" w:eastAsia="方正仿宋_GBK" w:cs="仿宋"/>
          <w:kern w:val="0"/>
          <w:sz w:val="24"/>
          <w:szCs w:val="28"/>
        </w:rPr>
      </w:pPr>
    </w:p>
    <w:p>
      <w:pPr>
        <w:jc w:val="center"/>
        <w:rPr>
          <w:rFonts w:hint="default" w:ascii="方正仿宋_GBK" w:hAnsi="宋体" w:eastAsia="方正仿宋_GBK"/>
          <w:lang w:val="en-US" w:eastAsia="zh-CN"/>
        </w:rPr>
      </w:pPr>
      <w:r>
        <w:rPr>
          <w:rFonts w:hint="eastAsia" w:ascii="方正仿宋_GBK" w:hAnsi="仿宋" w:eastAsia="方正仿宋_GBK" w:cs="仿宋"/>
          <w:kern w:val="0"/>
          <w:sz w:val="24"/>
          <w:szCs w:val="28"/>
        </w:rPr>
        <w:t>（结束）</w:t>
      </w:r>
    </w:p>
    <w:sectPr>
      <w:pgSz w:w="11905" w:h="16838"/>
      <w:pgMar w:top="2098" w:right="1531" w:bottom="1984" w:left="1531" w:header="964" w:footer="992" w:gutter="0"/>
      <w:pgNumType w:fmt="decimal"/>
      <w:cols w:space="0" w:num="1"/>
      <w:rtlGutter w:val="0"/>
      <w:docGrid w:type="linesAndChars" w:linePitch="387" w:charSpace="-2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P Ming Li U">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rFonts w:ascii="方正仿宋_GBK" w:eastAsia="方正仿宋_GBK"/>
        <w:sz w:val="21"/>
        <w:szCs w:val="24"/>
      </w:rPr>
    </w:pPr>
    <w:r>
      <w:rPr>
        <w:rFonts w:hint="eastAsia" w:ascii="方正仿宋_GBK" w:eastAsia="方正仿宋_GBK"/>
        <w:sz w:val="21"/>
        <w:szCs w:val="24"/>
      </w:rPr>
      <w:t xml:space="preserve">                                 重庆市第七人民医院遴选文件                                             </w:t>
    </w:r>
  </w:p>
  <w:p>
    <w:pPr>
      <w:rPr>
        <w:rFonts w:ascii="方正仿宋_GBK"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F8E79"/>
    <w:multiLevelType w:val="singleLevel"/>
    <w:tmpl w:val="82BF8E79"/>
    <w:lvl w:ilvl="0" w:tentative="0">
      <w:start w:val="3"/>
      <w:numFmt w:val="decimal"/>
      <w:suff w:val="nothing"/>
      <w:lvlText w:val="（%1）"/>
      <w:lvlJc w:val="left"/>
    </w:lvl>
  </w:abstractNum>
  <w:abstractNum w:abstractNumId="1">
    <w:nsid w:val="8D866E09"/>
    <w:multiLevelType w:val="singleLevel"/>
    <w:tmpl w:val="8D866E09"/>
    <w:lvl w:ilvl="0" w:tentative="0">
      <w:start w:val="2"/>
      <w:numFmt w:val="chineseCounting"/>
      <w:suff w:val="nothing"/>
      <w:lvlText w:val="（%1）"/>
      <w:lvlJc w:val="left"/>
      <w:rPr>
        <w:rFonts w:hint="eastAsia"/>
      </w:rPr>
    </w:lvl>
  </w:abstractNum>
  <w:abstractNum w:abstractNumId="2">
    <w:nsid w:val="BA83C1DB"/>
    <w:multiLevelType w:val="singleLevel"/>
    <w:tmpl w:val="BA83C1DB"/>
    <w:lvl w:ilvl="0" w:tentative="0">
      <w:start w:val="3"/>
      <w:numFmt w:val="chineseCounting"/>
      <w:suff w:val="nothing"/>
      <w:lvlText w:val="%1、"/>
      <w:lvlJc w:val="left"/>
      <w:rPr>
        <w:rFonts w:hint="eastAsia"/>
      </w:rPr>
    </w:lvl>
  </w:abstractNum>
  <w:abstractNum w:abstractNumId="3">
    <w:nsid w:val="00C52C7F"/>
    <w:multiLevelType w:val="singleLevel"/>
    <w:tmpl w:val="00C52C7F"/>
    <w:lvl w:ilvl="0" w:tentative="0">
      <w:start w:val="1"/>
      <w:numFmt w:val="decimal"/>
      <w:lvlText w:val="%1."/>
      <w:lvlJc w:val="left"/>
      <w:pPr>
        <w:tabs>
          <w:tab w:val="left" w:pos="312"/>
        </w:tabs>
      </w:pPr>
    </w:lvl>
  </w:abstractNum>
  <w:abstractNum w:abstractNumId="4">
    <w:nsid w:val="0722417C"/>
    <w:multiLevelType w:val="singleLevel"/>
    <w:tmpl w:val="0722417C"/>
    <w:lvl w:ilvl="0" w:tentative="0">
      <w:start w:val="1"/>
      <w:numFmt w:val="decimal"/>
      <w:suff w:val="nothing"/>
      <w:lvlText w:val="%1）"/>
      <w:lvlJc w:val="left"/>
    </w:lvl>
  </w:abstractNum>
  <w:abstractNum w:abstractNumId="5">
    <w:nsid w:val="5B8E3734"/>
    <w:multiLevelType w:val="singleLevel"/>
    <w:tmpl w:val="5B8E3734"/>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8"/>
  <w:drawingGridVerticalSpacing w:val="193"/>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212F6E"/>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22CE0"/>
    <w:rsid w:val="006654FA"/>
    <w:rsid w:val="006920C4"/>
    <w:rsid w:val="006B25A1"/>
    <w:rsid w:val="006D1FCA"/>
    <w:rsid w:val="006F0D3E"/>
    <w:rsid w:val="007575B4"/>
    <w:rsid w:val="00763861"/>
    <w:rsid w:val="00767B3B"/>
    <w:rsid w:val="007832CE"/>
    <w:rsid w:val="0083156D"/>
    <w:rsid w:val="008637C9"/>
    <w:rsid w:val="0088125C"/>
    <w:rsid w:val="008D4801"/>
    <w:rsid w:val="008F0E76"/>
    <w:rsid w:val="0093576F"/>
    <w:rsid w:val="009719B7"/>
    <w:rsid w:val="009770CC"/>
    <w:rsid w:val="009C331A"/>
    <w:rsid w:val="00A07BB6"/>
    <w:rsid w:val="00A47D09"/>
    <w:rsid w:val="00A904BD"/>
    <w:rsid w:val="00A91725"/>
    <w:rsid w:val="00AC3500"/>
    <w:rsid w:val="00AE301E"/>
    <w:rsid w:val="00AF5283"/>
    <w:rsid w:val="00B56F20"/>
    <w:rsid w:val="00B65273"/>
    <w:rsid w:val="00BA3A45"/>
    <w:rsid w:val="00BA3B91"/>
    <w:rsid w:val="00BC3133"/>
    <w:rsid w:val="00BE6CAD"/>
    <w:rsid w:val="00BF1C79"/>
    <w:rsid w:val="00C02F94"/>
    <w:rsid w:val="00C04720"/>
    <w:rsid w:val="00C47AD0"/>
    <w:rsid w:val="00C67DD1"/>
    <w:rsid w:val="00C92CAD"/>
    <w:rsid w:val="00CA1BC5"/>
    <w:rsid w:val="00DF401C"/>
    <w:rsid w:val="00E40E5A"/>
    <w:rsid w:val="00E47C8B"/>
    <w:rsid w:val="00E8352B"/>
    <w:rsid w:val="00ED31DB"/>
    <w:rsid w:val="00F06FAC"/>
    <w:rsid w:val="00F10455"/>
    <w:rsid w:val="00F90346"/>
    <w:rsid w:val="00FB1254"/>
    <w:rsid w:val="00FD552B"/>
    <w:rsid w:val="0139432F"/>
    <w:rsid w:val="01682E78"/>
    <w:rsid w:val="01BB0D5A"/>
    <w:rsid w:val="01E838C1"/>
    <w:rsid w:val="02107618"/>
    <w:rsid w:val="022E2032"/>
    <w:rsid w:val="0244255B"/>
    <w:rsid w:val="02986990"/>
    <w:rsid w:val="02DC63CA"/>
    <w:rsid w:val="03272227"/>
    <w:rsid w:val="035C6C90"/>
    <w:rsid w:val="039939D7"/>
    <w:rsid w:val="0418634C"/>
    <w:rsid w:val="049570F8"/>
    <w:rsid w:val="05000866"/>
    <w:rsid w:val="05161938"/>
    <w:rsid w:val="05376C95"/>
    <w:rsid w:val="056A6AA8"/>
    <w:rsid w:val="056C5EB0"/>
    <w:rsid w:val="05954AE3"/>
    <w:rsid w:val="05C540A1"/>
    <w:rsid w:val="063B17D0"/>
    <w:rsid w:val="06FE69F5"/>
    <w:rsid w:val="07040234"/>
    <w:rsid w:val="07573D64"/>
    <w:rsid w:val="08F1077A"/>
    <w:rsid w:val="09183513"/>
    <w:rsid w:val="099B35E8"/>
    <w:rsid w:val="09B32410"/>
    <w:rsid w:val="09D42F63"/>
    <w:rsid w:val="0AA15660"/>
    <w:rsid w:val="0AE168D0"/>
    <w:rsid w:val="0B786E60"/>
    <w:rsid w:val="0BC63EC1"/>
    <w:rsid w:val="0BD64D7E"/>
    <w:rsid w:val="0BF21707"/>
    <w:rsid w:val="0C343567"/>
    <w:rsid w:val="0CBA14C9"/>
    <w:rsid w:val="0CF55F01"/>
    <w:rsid w:val="0D0E4F4C"/>
    <w:rsid w:val="0DAF3A08"/>
    <w:rsid w:val="0DBD450A"/>
    <w:rsid w:val="0DD52520"/>
    <w:rsid w:val="0E0B066F"/>
    <w:rsid w:val="0E185E4C"/>
    <w:rsid w:val="0E207DF3"/>
    <w:rsid w:val="0EDF1ABD"/>
    <w:rsid w:val="0F0447CE"/>
    <w:rsid w:val="0F521285"/>
    <w:rsid w:val="10664D8B"/>
    <w:rsid w:val="109C7B99"/>
    <w:rsid w:val="10DD467E"/>
    <w:rsid w:val="113849FC"/>
    <w:rsid w:val="1173042F"/>
    <w:rsid w:val="11741CE5"/>
    <w:rsid w:val="1177738B"/>
    <w:rsid w:val="11DD6629"/>
    <w:rsid w:val="11FF458F"/>
    <w:rsid w:val="13057085"/>
    <w:rsid w:val="130D264D"/>
    <w:rsid w:val="13B9516F"/>
    <w:rsid w:val="13EA3D38"/>
    <w:rsid w:val="141959B0"/>
    <w:rsid w:val="146833FD"/>
    <w:rsid w:val="14AE1036"/>
    <w:rsid w:val="14E55A56"/>
    <w:rsid w:val="151D0037"/>
    <w:rsid w:val="152C21DD"/>
    <w:rsid w:val="155C34FB"/>
    <w:rsid w:val="158A79FE"/>
    <w:rsid w:val="158C4C2E"/>
    <w:rsid w:val="15AC4454"/>
    <w:rsid w:val="15E91E62"/>
    <w:rsid w:val="16BF5173"/>
    <w:rsid w:val="16C92181"/>
    <w:rsid w:val="16E565D5"/>
    <w:rsid w:val="17623155"/>
    <w:rsid w:val="17B33B8E"/>
    <w:rsid w:val="182018E7"/>
    <w:rsid w:val="1829778F"/>
    <w:rsid w:val="183933F1"/>
    <w:rsid w:val="186008D3"/>
    <w:rsid w:val="18B52F30"/>
    <w:rsid w:val="19081E15"/>
    <w:rsid w:val="191E1F09"/>
    <w:rsid w:val="19254AE0"/>
    <w:rsid w:val="19276D2C"/>
    <w:rsid w:val="19337C18"/>
    <w:rsid w:val="195401C8"/>
    <w:rsid w:val="198E6B21"/>
    <w:rsid w:val="1A0B7A32"/>
    <w:rsid w:val="1A147B28"/>
    <w:rsid w:val="1A2F055E"/>
    <w:rsid w:val="1A564C42"/>
    <w:rsid w:val="1ADF7BCE"/>
    <w:rsid w:val="1B092EC9"/>
    <w:rsid w:val="1B1B26AB"/>
    <w:rsid w:val="1B5259FE"/>
    <w:rsid w:val="1B920007"/>
    <w:rsid w:val="1BF64D82"/>
    <w:rsid w:val="1C527A9A"/>
    <w:rsid w:val="1C5A0DC3"/>
    <w:rsid w:val="1C744541"/>
    <w:rsid w:val="1C823A8D"/>
    <w:rsid w:val="1CB15352"/>
    <w:rsid w:val="1CE578D2"/>
    <w:rsid w:val="1CF775B8"/>
    <w:rsid w:val="1D76541E"/>
    <w:rsid w:val="1D8C0E02"/>
    <w:rsid w:val="1E6E7AB0"/>
    <w:rsid w:val="1EAB15D6"/>
    <w:rsid w:val="1EB2032C"/>
    <w:rsid w:val="1F5B7028"/>
    <w:rsid w:val="1FD677FE"/>
    <w:rsid w:val="20331419"/>
    <w:rsid w:val="206E3943"/>
    <w:rsid w:val="207D14D6"/>
    <w:rsid w:val="20C66C52"/>
    <w:rsid w:val="212E2601"/>
    <w:rsid w:val="218971A4"/>
    <w:rsid w:val="21982290"/>
    <w:rsid w:val="21CE1E15"/>
    <w:rsid w:val="21DF5847"/>
    <w:rsid w:val="221948AF"/>
    <w:rsid w:val="22291C44"/>
    <w:rsid w:val="223376FA"/>
    <w:rsid w:val="22562ACB"/>
    <w:rsid w:val="2262249A"/>
    <w:rsid w:val="22727F74"/>
    <w:rsid w:val="227556C0"/>
    <w:rsid w:val="22923298"/>
    <w:rsid w:val="22A56402"/>
    <w:rsid w:val="22D25DB7"/>
    <w:rsid w:val="23366287"/>
    <w:rsid w:val="23877E7E"/>
    <w:rsid w:val="23B83CC5"/>
    <w:rsid w:val="23D233C2"/>
    <w:rsid w:val="242B6581"/>
    <w:rsid w:val="2436154D"/>
    <w:rsid w:val="246E46A8"/>
    <w:rsid w:val="24763B66"/>
    <w:rsid w:val="24EE59BB"/>
    <w:rsid w:val="25064F4B"/>
    <w:rsid w:val="25865BE9"/>
    <w:rsid w:val="25BC1461"/>
    <w:rsid w:val="25ED2EFC"/>
    <w:rsid w:val="25F435D2"/>
    <w:rsid w:val="26183854"/>
    <w:rsid w:val="262973E9"/>
    <w:rsid w:val="269C1320"/>
    <w:rsid w:val="270133EF"/>
    <w:rsid w:val="2716123F"/>
    <w:rsid w:val="27563F29"/>
    <w:rsid w:val="276B0BE5"/>
    <w:rsid w:val="27B00E35"/>
    <w:rsid w:val="28711F1F"/>
    <w:rsid w:val="28785548"/>
    <w:rsid w:val="28EC56AE"/>
    <w:rsid w:val="290570B6"/>
    <w:rsid w:val="297461CE"/>
    <w:rsid w:val="29AB7E6A"/>
    <w:rsid w:val="29F959EB"/>
    <w:rsid w:val="2AD943F2"/>
    <w:rsid w:val="2B4E7145"/>
    <w:rsid w:val="2C4E2539"/>
    <w:rsid w:val="2C717228"/>
    <w:rsid w:val="2D073A72"/>
    <w:rsid w:val="2D105A93"/>
    <w:rsid w:val="2D237909"/>
    <w:rsid w:val="2D351429"/>
    <w:rsid w:val="2D722D00"/>
    <w:rsid w:val="2DFC1F91"/>
    <w:rsid w:val="2E590FE3"/>
    <w:rsid w:val="2EA40456"/>
    <w:rsid w:val="2EB46094"/>
    <w:rsid w:val="2FA3149C"/>
    <w:rsid w:val="30023D47"/>
    <w:rsid w:val="30412357"/>
    <w:rsid w:val="31DF4D95"/>
    <w:rsid w:val="31FD4E97"/>
    <w:rsid w:val="32605DB3"/>
    <w:rsid w:val="326D135D"/>
    <w:rsid w:val="33B50B01"/>
    <w:rsid w:val="33CC0519"/>
    <w:rsid w:val="33D05E45"/>
    <w:rsid w:val="33F20748"/>
    <w:rsid w:val="344F5DFA"/>
    <w:rsid w:val="34576AB1"/>
    <w:rsid w:val="34974A38"/>
    <w:rsid w:val="34B57DCB"/>
    <w:rsid w:val="34D51644"/>
    <w:rsid w:val="35091AD0"/>
    <w:rsid w:val="350E6386"/>
    <w:rsid w:val="35634555"/>
    <w:rsid w:val="3573409E"/>
    <w:rsid w:val="358142E1"/>
    <w:rsid w:val="35C4748C"/>
    <w:rsid w:val="360D7714"/>
    <w:rsid w:val="365D289B"/>
    <w:rsid w:val="366C7D50"/>
    <w:rsid w:val="36D0337A"/>
    <w:rsid w:val="370C4B5A"/>
    <w:rsid w:val="37544D0E"/>
    <w:rsid w:val="37DC2334"/>
    <w:rsid w:val="38287C22"/>
    <w:rsid w:val="383D38C5"/>
    <w:rsid w:val="3871763F"/>
    <w:rsid w:val="38A31E35"/>
    <w:rsid w:val="38DC5607"/>
    <w:rsid w:val="394C6EC2"/>
    <w:rsid w:val="399E5C94"/>
    <w:rsid w:val="39AE444C"/>
    <w:rsid w:val="39D11946"/>
    <w:rsid w:val="39ED5431"/>
    <w:rsid w:val="3A185B19"/>
    <w:rsid w:val="3ACC0C0C"/>
    <w:rsid w:val="3AD31140"/>
    <w:rsid w:val="3B085AC8"/>
    <w:rsid w:val="3B1A568C"/>
    <w:rsid w:val="3B3A303A"/>
    <w:rsid w:val="3B603E6C"/>
    <w:rsid w:val="3B851E35"/>
    <w:rsid w:val="3B933FC6"/>
    <w:rsid w:val="3BF04A59"/>
    <w:rsid w:val="3C0D10FC"/>
    <w:rsid w:val="3C343691"/>
    <w:rsid w:val="3C3D0F0E"/>
    <w:rsid w:val="3C7817A3"/>
    <w:rsid w:val="3CCA294A"/>
    <w:rsid w:val="3CD272C2"/>
    <w:rsid w:val="3D5976C2"/>
    <w:rsid w:val="3D605F9F"/>
    <w:rsid w:val="3DA13B35"/>
    <w:rsid w:val="3DD96E06"/>
    <w:rsid w:val="3E086957"/>
    <w:rsid w:val="3E211D7D"/>
    <w:rsid w:val="3E932D55"/>
    <w:rsid w:val="3F8E16AA"/>
    <w:rsid w:val="3F900933"/>
    <w:rsid w:val="400A72A3"/>
    <w:rsid w:val="40455950"/>
    <w:rsid w:val="40587F67"/>
    <w:rsid w:val="406E2F8E"/>
    <w:rsid w:val="40862E42"/>
    <w:rsid w:val="40B21BE0"/>
    <w:rsid w:val="40D57752"/>
    <w:rsid w:val="40F86E6F"/>
    <w:rsid w:val="41176800"/>
    <w:rsid w:val="41797400"/>
    <w:rsid w:val="41AB2334"/>
    <w:rsid w:val="41E43912"/>
    <w:rsid w:val="42232F1B"/>
    <w:rsid w:val="425A3901"/>
    <w:rsid w:val="42E01A2C"/>
    <w:rsid w:val="43463828"/>
    <w:rsid w:val="43713BB4"/>
    <w:rsid w:val="43C322F3"/>
    <w:rsid w:val="442F4C05"/>
    <w:rsid w:val="44A30261"/>
    <w:rsid w:val="44C802E8"/>
    <w:rsid w:val="45D63F10"/>
    <w:rsid w:val="460A3AD6"/>
    <w:rsid w:val="46337986"/>
    <w:rsid w:val="465152CD"/>
    <w:rsid w:val="47AD7922"/>
    <w:rsid w:val="47C32A83"/>
    <w:rsid w:val="48785636"/>
    <w:rsid w:val="48C74E3D"/>
    <w:rsid w:val="48EC75D5"/>
    <w:rsid w:val="4955057A"/>
    <w:rsid w:val="49855FD9"/>
    <w:rsid w:val="49B87365"/>
    <w:rsid w:val="49E260EC"/>
    <w:rsid w:val="4A331C29"/>
    <w:rsid w:val="4AD649B3"/>
    <w:rsid w:val="4AE51357"/>
    <w:rsid w:val="4B23546C"/>
    <w:rsid w:val="4C424887"/>
    <w:rsid w:val="4C9B7E0B"/>
    <w:rsid w:val="4CC628D3"/>
    <w:rsid w:val="4CEC33F4"/>
    <w:rsid w:val="4E6A0446"/>
    <w:rsid w:val="4E7F7769"/>
    <w:rsid w:val="4F5C0370"/>
    <w:rsid w:val="500D49E3"/>
    <w:rsid w:val="5030044D"/>
    <w:rsid w:val="50AC045D"/>
    <w:rsid w:val="50C52BFA"/>
    <w:rsid w:val="51A359B9"/>
    <w:rsid w:val="51B84ACC"/>
    <w:rsid w:val="521A025C"/>
    <w:rsid w:val="52841D4E"/>
    <w:rsid w:val="52AC05A6"/>
    <w:rsid w:val="52B07E66"/>
    <w:rsid w:val="534F4F00"/>
    <w:rsid w:val="53EB10A9"/>
    <w:rsid w:val="5433650D"/>
    <w:rsid w:val="54AD2D6D"/>
    <w:rsid w:val="54EA2305"/>
    <w:rsid w:val="55432A53"/>
    <w:rsid w:val="557A7572"/>
    <w:rsid w:val="558E6833"/>
    <w:rsid w:val="56165FA8"/>
    <w:rsid w:val="56914152"/>
    <w:rsid w:val="56A308A5"/>
    <w:rsid w:val="56BC127A"/>
    <w:rsid w:val="57041CFF"/>
    <w:rsid w:val="579C491C"/>
    <w:rsid w:val="57B80B0E"/>
    <w:rsid w:val="57EE2118"/>
    <w:rsid w:val="58213987"/>
    <w:rsid w:val="582F7E92"/>
    <w:rsid w:val="588020A2"/>
    <w:rsid w:val="58CF5901"/>
    <w:rsid w:val="59474D9B"/>
    <w:rsid w:val="59834EE0"/>
    <w:rsid w:val="5A4D5A80"/>
    <w:rsid w:val="5AB22E62"/>
    <w:rsid w:val="5BA040B0"/>
    <w:rsid w:val="5BC00676"/>
    <w:rsid w:val="5C870310"/>
    <w:rsid w:val="5D497BDD"/>
    <w:rsid w:val="5D547F18"/>
    <w:rsid w:val="5D7643D1"/>
    <w:rsid w:val="5DD12F14"/>
    <w:rsid w:val="5DD15A86"/>
    <w:rsid w:val="5E1224EA"/>
    <w:rsid w:val="5E587272"/>
    <w:rsid w:val="5EA80208"/>
    <w:rsid w:val="5F3C5F15"/>
    <w:rsid w:val="5F915C36"/>
    <w:rsid w:val="5FFA47AB"/>
    <w:rsid w:val="60033294"/>
    <w:rsid w:val="615A7E61"/>
    <w:rsid w:val="619144E0"/>
    <w:rsid w:val="61F50B67"/>
    <w:rsid w:val="622023EC"/>
    <w:rsid w:val="629C1117"/>
    <w:rsid w:val="62A32910"/>
    <w:rsid w:val="62B20F65"/>
    <w:rsid w:val="62C47B00"/>
    <w:rsid w:val="62F63529"/>
    <w:rsid w:val="632C1D07"/>
    <w:rsid w:val="635B40FA"/>
    <w:rsid w:val="63CF1542"/>
    <w:rsid w:val="640270EB"/>
    <w:rsid w:val="645E47FD"/>
    <w:rsid w:val="646D27EA"/>
    <w:rsid w:val="64E47416"/>
    <w:rsid w:val="64F43101"/>
    <w:rsid w:val="65047106"/>
    <w:rsid w:val="65094F15"/>
    <w:rsid w:val="65856959"/>
    <w:rsid w:val="65B740EF"/>
    <w:rsid w:val="66CD2B38"/>
    <w:rsid w:val="67005E02"/>
    <w:rsid w:val="67756C13"/>
    <w:rsid w:val="68937938"/>
    <w:rsid w:val="68E96DEC"/>
    <w:rsid w:val="68F965E4"/>
    <w:rsid w:val="698D1298"/>
    <w:rsid w:val="69FC28A2"/>
    <w:rsid w:val="6A321A82"/>
    <w:rsid w:val="6A6937F0"/>
    <w:rsid w:val="6AEF2740"/>
    <w:rsid w:val="6AFE2B0A"/>
    <w:rsid w:val="6B9967FD"/>
    <w:rsid w:val="6BDD0871"/>
    <w:rsid w:val="6C2A48FC"/>
    <w:rsid w:val="6C59426F"/>
    <w:rsid w:val="6C757B40"/>
    <w:rsid w:val="6CC1568E"/>
    <w:rsid w:val="6CE856D6"/>
    <w:rsid w:val="6CF540E8"/>
    <w:rsid w:val="6D0D396B"/>
    <w:rsid w:val="6DE85165"/>
    <w:rsid w:val="6DFD515D"/>
    <w:rsid w:val="6E0B51D6"/>
    <w:rsid w:val="6E3C3FB6"/>
    <w:rsid w:val="6E6F1230"/>
    <w:rsid w:val="6E827D62"/>
    <w:rsid w:val="6EFF2DCD"/>
    <w:rsid w:val="6F4F091B"/>
    <w:rsid w:val="6F732763"/>
    <w:rsid w:val="703A1AFB"/>
    <w:rsid w:val="708F6DAD"/>
    <w:rsid w:val="71174F2C"/>
    <w:rsid w:val="71445190"/>
    <w:rsid w:val="714F26C2"/>
    <w:rsid w:val="71650866"/>
    <w:rsid w:val="71A83798"/>
    <w:rsid w:val="71FD1932"/>
    <w:rsid w:val="72561424"/>
    <w:rsid w:val="72BD05F8"/>
    <w:rsid w:val="72DC30EF"/>
    <w:rsid w:val="73184E8F"/>
    <w:rsid w:val="73283267"/>
    <w:rsid w:val="7371121C"/>
    <w:rsid w:val="73AF36F6"/>
    <w:rsid w:val="73C70EDF"/>
    <w:rsid w:val="74136DBB"/>
    <w:rsid w:val="749A2641"/>
    <w:rsid w:val="76104066"/>
    <w:rsid w:val="76402F13"/>
    <w:rsid w:val="76512B85"/>
    <w:rsid w:val="7668055B"/>
    <w:rsid w:val="768A07AE"/>
    <w:rsid w:val="76FC66AB"/>
    <w:rsid w:val="77145CF5"/>
    <w:rsid w:val="774149D5"/>
    <w:rsid w:val="77625FDC"/>
    <w:rsid w:val="77841A6C"/>
    <w:rsid w:val="77876B50"/>
    <w:rsid w:val="779A1FEA"/>
    <w:rsid w:val="77C712FF"/>
    <w:rsid w:val="78C40148"/>
    <w:rsid w:val="78E72873"/>
    <w:rsid w:val="790952E1"/>
    <w:rsid w:val="793C4899"/>
    <w:rsid w:val="794870E5"/>
    <w:rsid w:val="7A0E644E"/>
    <w:rsid w:val="7A3555F4"/>
    <w:rsid w:val="7ABE2340"/>
    <w:rsid w:val="7AF13422"/>
    <w:rsid w:val="7C87476A"/>
    <w:rsid w:val="7CBB5A54"/>
    <w:rsid w:val="7CCA7095"/>
    <w:rsid w:val="7CCC08F0"/>
    <w:rsid w:val="7D443579"/>
    <w:rsid w:val="7D8C7EFE"/>
    <w:rsid w:val="7DF72C64"/>
    <w:rsid w:val="7E382783"/>
    <w:rsid w:val="7E692667"/>
    <w:rsid w:val="7E8D6369"/>
    <w:rsid w:val="7EA86FB9"/>
    <w:rsid w:val="7EFE573F"/>
    <w:rsid w:val="7F2E29C1"/>
    <w:rsid w:val="7F913465"/>
    <w:rsid w:val="7FAE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6">
    <w:name w:val="annotation text"/>
    <w:basedOn w:val="1"/>
    <w:qFormat/>
    <w:uiPriority w:val="0"/>
    <w:pPr>
      <w:jc w:val="left"/>
    </w:pPr>
  </w:style>
  <w:style w:type="paragraph" w:styleId="7">
    <w:name w:val="Body Text"/>
    <w:basedOn w:val="1"/>
    <w:next w:val="1"/>
    <w:qFormat/>
    <w:uiPriority w:val="1"/>
    <w:pPr>
      <w:autoSpaceDE w:val="0"/>
      <w:autoSpaceDN w:val="0"/>
      <w:jc w:val="left"/>
    </w:pPr>
    <w:rPr>
      <w:rFonts w:ascii="方正仿宋_GBK" w:hAnsi="方正仿宋_GBK" w:cs="方正仿宋_GBK"/>
      <w:kern w:val="0"/>
      <w:szCs w:val="32"/>
      <w:lang w:val="zh-CN" w:bidi="zh-C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rPr>
  </w:style>
  <w:style w:type="paragraph" w:styleId="11">
    <w:name w:val="Body Text First Indent"/>
    <w:basedOn w:val="7"/>
    <w:next w:val="1"/>
    <w:qFormat/>
    <w:uiPriority w:val="0"/>
    <w:pPr>
      <w:spacing w:line="360" w:lineRule="auto"/>
      <w:ind w:firstLine="420"/>
    </w:pPr>
    <w:rPr>
      <w:rFonts w:ascii="宋体" w:hAnsi="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Emphasis"/>
    <w:basedOn w:val="14"/>
    <w:qFormat/>
    <w:uiPriority w:val="0"/>
    <w:rPr>
      <w:i/>
    </w:rPr>
  </w:style>
  <w:style w:type="paragraph" w:customStyle="1" w:styleId="17">
    <w:name w:val="Default"/>
    <w:qFormat/>
    <w:uiPriority w:val="0"/>
    <w:pPr>
      <w:widowControl w:val="0"/>
      <w:autoSpaceDE w:val="0"/>
      <w:autoSpaceDN w:val="0"/>
      <w:adjustRightInd w:val="0"/>
    </w:pPr>
    <w:rPr>
      <w:rFonts w:ascii="P Ming Li U" w:hAnsi="Times New Roman" w:eastAsia="P Ming Li U" w:cs="P Ming Li U"/>
      <w:color w:val="000000"/>
      <w:sz w:val="24"/>
      <w:szCs w:val="24"/>
      <w:lang w:val="en-US" w:eastAsia="zh-CN" w:bidi="ar-SA"/>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character" w:customStyle="1" w:styleId="19">
    <w:name w:val="批注框文本 Char"/>
    <w:basedOn w:val="14"/>
    <w:link w:val="2"/>
    <w:qFormat/>
    <w:uiPriority w:val="0"/>
    <w:rPr>
      <w:kern w:val="2"/>
      <w:sz w:val="18"/>
      <w:szCs w:val="18"/>
    </w:rPr>
  </w:style>
  <w:style w:type="character" w:customStyle="1" w:styleId="20">
    <w:name w:val="font01"/>
    <w:basedOn w:val="14"/>
    <w:qFormat/>
    <w:uiPriority w:val="0"/>
    <w:rPr>
      <w:rFonts w:hint="eastAsia" w:ascii="宋体" w:hAnsi="宋体" w:eastAsia="宋体" w:cs="宋体"/>
      <w:color w:val="000000"/>
      <w:sz w:val="18"/>
      <w:szCs w:val="18"/>
      <w:u w:val="none"/>
    </w:rPr>
  </w:style>
  <w:style w:type="character" w:customStyle="1" w:styleId="21">
    <w:name w:val="font11"/>
    <w:basedOn w:val="14"/>
    <w:qFormat/>
    <w:uiPriority w:val="0"/>
    <w:rPr>
      <w:rFonts w:hint="eastAsia" w:ascii="宋体" w:hAnsi="宋体" w:eastAsia="宋体" w:cs="宋体"/>
      <w:color w:val="000000"/>
      <w:sz w:val="24"/>
      <w:szCs w:val="24"/>
      <w:u w:val="none"/>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font41"/>
    <w:basedOn w:val="14"/>
    <w:qFormat/>
    <w:uiPriority w:val="0"/>
    <w:rPr>
      <w:rFonts w:hint="default" w:ascii="Times New Roman" w:hAnsi="Times New Roman" w:cs="Times New Roman"/>
      <w:color w:val="000000"/>
      <w:sz w:val="18"/>
      <w:szCs w:val="18"/>
      <w:u w:val="none"/>
    </w:rPr>
  </w:style>
  <w:style w:type="character" w:customStyle="1" w:styleId="24">
    <w:name w:val="font61"/>
    <w:basedOn w:val="14"/>
    <w:qFormat/>
    <w:uiPriority w:val="0"/>
    <w:rPr>
      <w:rFonts w:hint="eastAsia" w:ascii="宋体" w:hAnsi="宋体" w:eastAsia="宋体" w:cs="宋体"/>
      <w:color w:val="000000"/>
      <w:sz w:val="18"/>
      <w:szCs w:val="18"/>
      <w:u w:val="none"/>
    </w:rPr>
  </w:style>
  <w:style w:type="character" w:customStyle="1" w:styleId="25">
    <w:name w:val="font81"/>
    <w:basedOn w:val="14"/>
    <w:qFormat/>
    <w:uiPriority w:val="0"/>
    <w:rPr>
      <w:rFonts w:hint="eastAsia" w:ascii="宋体" w:hAnsi="宋体" w:eastAsia="宋体" w:cs="宋体"/>
      <w:color w:val="000000"/>
      <w:sz w:val="18"/>
      <w:szCs w:val="18"/>
      <w:u w:val="none"/>
    </w:rPr>
  </w:style>
  <w:style w:type="character" w:customStyle="1" w:styleId="26">
    <w:name w:val="font51"/>
    <w:basedOn w:val="14"/>
    <w:qFormat/>
    <w:uiPriority w:val="0"/>
    <w:rPr>
      <w:rFonts w:hint="default" w:ascii="Times New Roman" w:hAnsi="Times New Roman" w:cs="Times New Roman"/>
      <w:color w:val="000000"/>
      <w:sz w:val="18"/>
      <w:szCs w:val="18"/>
      <w:u w:val="none"/>
    </w:rPr>
  </w:style>
  <w:style w:type="character" w:customStyle="1" w:styleId="27">
    <w:name w:val="font91"/>
    <w:basedOn w:val="14"/>
    <w:qFormat/>
    <w:uiPriority w:val="0"/>
    <w:rPr>
      <w:rFonts w:hint="eastAsia" w:ascii="宋体" w:hAnsi="宋体" w:eastAsia="宋体" w:cs="宋体"/>
      <w:color w:val="000000"/>
      <w:sz w:val="18"/>
      <w:szCs w:val="18"/>
      <w:u w:val="none"/>
    </w:rPr>
  </w:style>
  <w:style w:type="character" w:customStyle="1" w:styleId="28">
    <w:name w:val="font71"/>
    <w:basedOn w:val="14"/>
    <w:qFormat/>
    <w:uiPriority w:val="0"/>
    <w:rPr>
      <w:rFonts w:hint="default" w:ascii="Times New Roman" w:hAnsi="Times New Roman" w:cs="Times New Roman"/>
      <w:color w:val="000000"/>
      <w:sz w:val="18"/>
      <w:szCs w:val="18"/>
      <w:u w:val="none"/>
    </w:rPr>
  </w:style>
  <w:style w:type="character" w:customStyle="1" w:styleId="29">
    <w:name w:val="font3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8052</Words>
  <Characters>8311</Characters>
  <Lines>79</Lines>
  <Paragraphs>22</Paragraphs>
  <TotalTime>6</TotalTime>
  <ScaleCrop>false</ScaleCrop>
  <LinksUpToDate>false</LinksUpToDate>
  <CharactersWithSpaces>8799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2019-02-21T07:27:00Z</dcterms:created>
  <dc:creator>7yys</dc:creator>
  <cp:lastModifiedBy>弋意孤行</cp:lastModifiedBy>
  <cp:lastPrinted>2024-09-18T02:10:00Z</cp:lastPrinted>
  <dcterms:modified xsi:type="dcterms:W3CDTF">2024-10-14T09:22:53Z</dcterms:modified>
  <dc:title>重庆市第七人民医院医用耗材遴选文书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5AA8B9FAC9C649469AC904F8A29AD5B2</vt:lpwstr>
  </property>
</Properties>
</file>