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重庆市第七人民医院</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肠内营养制剂阳光推介会邀请函</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编号：CQ7Y-2025-ZW01</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日期：2025年3月27日</w:t>
      </w:r>
    </w:p>
    <w:p>
      <w:p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致：各潜在供应商</w:t>
      </w:r>
      <w:bookmarkStart w:id="0" w:name="_GoBack"/>
      <w:bookmarkEnd w:id="0"/>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为科学遴选优质肠内营养制剂供应商，提升我院临床营养治疗水平，根据相关法律法规的要求，我院拟召开“重庆市第七人民医院肠内营养制剂阳光推介会”。诚邀贵单位参与，共同推进公开透明的采购合作。</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一、会议基本信息</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会议主题：肠内营养制剂临床应用需求与供应链能力对接</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时间：2025年4月8日（周二）14：30-16：30</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地点：重庆市第七人民医院行政楼（10号楼）3楼会议室（地址：重庆市巴南区李家沱工联一村1号）</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形式：线下会议</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二、会议内容</w:t>
      </w:r>
    </w:p>
    <w:p>
      <w:pPr>
        <w:numPr>
          <w:ilvl w:val="0"/>
          <w:numId w:val="0"/>
        </w:numPr>
        <w:ind w:firstLine="643" w:firstLineChars="200"/>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医院对于此项目需求说明</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按照医院需求供货（见附件1）。</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需要供应商至少派驻一名工作人员工作在院协助营养科开展市场拓展，配制、配送营养制剂，联系供应商等工作。</w:t>
      </w:r>
    </w:p>
    <w:p>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3.肠内营养制剂中属于特医食品的必须标注“国食注字TY”；属于普通食品的应有SC编号，生产许可证。</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提供的产品符合《特殊医学用途配方食品注册管理办法》及相关标准、《中华人民共和国食品安全法》、《中华人民共和国产品质量法》、食品安全国家标准、《预包装食品营养标签通则》（GB28050-2011）等相关法律法规要求。</w:t>
      </w:r>
    </w:p>
    <w:p>
      <w:pPr>
        <w:numPr>
          <w:ilvl w:val="0"/>
          <w:numId w:val="0"/>
        </w:numPr>
        <w:ind w:left="210" w:leftChars="0"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供应商展示</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产品路演（限时10分钟）：制作PPT，包括但不限于公司介绍、产品介绍、临床案例、服务方案等内容。</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专家提问：由医院临床科室、医务科现场提问</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样品展示与交流：</w:t>
      </w:r>
      <w:r>
        <w:rPr>
          <w:rFonts w:hint="eastAsia" w:ascii="方正仿宋_GBK" w:hAnsi="方正仿宋_GBK" w:eastAsia="方正仿宋_GBK" w:cs="方正仿宋_GBK"/>
          <w:sz w:val="32"/>
          <w:szCs w:val="32"/>
          <w:lang w:val="en-US" w:eastAsia="zh-CN"/>
        </w:rPr>
        <w:t>可提供部分样品供实物查看与技术沟通。</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三、参与要求</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资质文件（需现场核验）：</w:t>
      </w:r>
    </w:p>
    <w:p>
      <w:pPr>
        <w:numPr>
          <w:ilvl w:val="0"/>
          <w:numId w:val="0"/>
        </w:numPr>
        <w:ind w:left="210" w:leftChars="0"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1.《营业执照》；</w:t>
      </w:r>
    </w:p>
    <w:p>
      <w:pPr>
        <w:numPr>
          <w:ilvl w:val="0"/>
          <w:numId w:val="0"/>
        </w:numPr>
        <w:ind w:left="848" w:leftChars="404"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2.产品注册证或生产许可证（特医食品注册证号格式：国食注字；普通食品应标注SC食品生产许可证）；</w:t>
      </w:r>
    </w:p>
    <w:p>
      <w:pPr>
        <w:numPr>
          <w:ilvl w:val="0"/>
          <w:numId w:val="0"/>
        </w:numPr>
        <w:ind w:left="848" w:leftChars="404"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3.产品经销商还需提供代理资质证明；</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4.近三年三级综合医院供货合同（至少1份，复印件加盖公章）。</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材料提交：</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1.填写《产品信息表》（附件1）。</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2.提交路演PPT。</w:t>
      </w:r>
    </w:p>
    <w:p>
      <w:pPr>
        <w:numPr>
          <w:ilvl w:val="0"/>
          <w:numId w:val="0"/>
        </w:numPr>
        <w:ind w:firstLine="640" w:firstLineChars="200"/>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3.提交截止时间：2025年4月6日12：</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instrText xml:space="preserve"> HYPERLINK "mailto:00前发送至260525007@qq.com" </w:instrTex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fldChar w:fldCharType="separate"/>
      </w:r>
      <w:r>
        <w:rPr>
          <w:rStyle w:val="5"/>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00前发送至260525007@qq.com</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fldChar w:fldCharType="end"/>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四、报名方式</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填写《参会回执》（附件2），明确参会人员、联系方式及展示需求，</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fldChar w:fldCharType="begin"/>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instrText xml:space="preserve"> HYPERLINK "mailto:00前发送至260525007@qq.com" </w:instrTex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fldChar w:fldCharType="separate"/>
      </w:r>
      <w:r>
        <w:rPr>
          <w:rStyle w:val="5"/>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发送至260525007@qq.com</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fldChar w:fldCharType="end"/>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报名截止：2025年4月6日12：00（逾期不予受理）。</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联系人：王丽娟（总务科），电话：13752885703</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五、特别声明</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会议性质：本次会议为市场调研，不构成任何采购承诺，后续采购以官方公告为准。</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合规要求：禁止私下接触医院工作人员，违者取消参与资格。</w:t>
      </w:r>
    </w:p>
    <w:p>
      <w:pPr>
        <w:numPr>
          <w:ilvl w:val="0"/>
          <w:numId w:val="0"/>
        </w:numPr>
        <w:ind w:left="21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期待您的参与，共筑阳光采购！</w:t>
      </w: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ind w:left="210" w:left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numPr>
          <w:ilvl w:val="0"/>
          <w:numId w:val="2"/>
        </w:numPr>
        <w:ind w:left="210" w:left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《需求产品信息表》</w:t>
      </w:r>
    </w:p>
    <w:p>
      <w:pPr>
        <w:numPr>
          <w:ilvl w:val="0"/>
          <w:numId w:val="2"/>
        </w:numPr>
        <w:ind w:left="210" w:left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《肠内营养制剂阳光推介会参会回执表》</w:t>
      </w:r>
    </w:p>
    <w:p>
      <w:pPr>
        <w:numPr>
          <w:ilvl w:val="0"/>
          <w:numId w:val="0"/>
        </w:numPr>
        <w:ind w:left="210" w:left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numPr>
          <w:ilvl w:val="0"/>
          <w:numId w:val="0"/>
        </w:numPr>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附件1        </w:t>
      </w:r>
    </w:p>
    <w:p>
      <w:pPr>
        <w:numPr>
          <w:ilvl w:val="0"/>
          <w:numId w:val="0"/>
        </w:numPr>
        <w:ind w:firstLine="4840" w:firstLineChars="110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需求产品信息表</w:t>
      </w:r>
    </w:p>
    <w:tbl>
      <w:tblPr>
        <w:tblStyle w:val="2"/>
        <w:tblW w:w="144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2445"/>
        <w:gridCol w:w="1065"/>
        <w:gridCol w:w="1605"/>
        <w:gridCol w:w="1800"/>
        <w:gridCol w:w="1665"/>
        <w:gridCol w:w="1905"/>
        <w:gridCol w:w="1665"/>
        <w:gridCol w:w="975"/>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1"/>
                <w:szCs w:val="21"/>
                <w:u w:val="none"/>
                <w:lang w:val="en-US" w:eastAsia="zh-CN"/>
              </w:rPr>
            </w:pPr>
            <w:r>
              <w:rPr>
                <w:rFonts w:hint="eastAsia" w:ascii="方正仿宋_GBK" w:hAnsi="方正仿宋_GBK" w:eastAsia="方正仿宋_GBK" w:cs="方正仿宋_GBK"/>
                <w:b/>
                <w:bCs/>
                <w:i w:val="0"/>
                <w:iCs w:val="0"/>
                <w:color w:val="000000"/>
                <w:sz w:val="21"/>
                <w:szCs w:val="21"/>
                <w:u w:val="none"/>
                <w:lang w:val="en-US" w:eastAsia="zh-CN"/>
              </w:rPr>
              <w:t>品牌</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产品规格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产品参数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sz w:val="21"/>
                <w:szCs w:val="21"/>
                <w:u w:val="none"/>
                <w:lang w:val="en-US" w:eastAsia="zh-CN"/>
              </w:rPr>
              <w:t>适用人群</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单价（元）/g、ml（含配送、税费等所有费用）</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2"/>
                <w:sz w:val="21"/>
                <w:szCs w:val="21"/>
                <w:u w:val="none"/>
                <w:lang w:val="en-US" w:eastAsia="zh-CN" w:bidi="ar-SA"/>
              </w:rPr>
            </w:pPr>
            <w:r>
              <w:rPr>
                <w:rFonts w:hint="eastAsia" w:ascii="方正仿宋_GBK" w:hAnsi="方正仿宋_GBK" w:eastAsia="方正仿宋_GBK" w:cs="方正仿宋_GBK"/>
                <w:b/>
                <w:bCs/>
                <w:i w:val="0"/>
                <w:iCs w:val="0"/>
                <w:color w:val="000000"/>
                <w:kern w:val="0"/>
                <w:sz w:val="21"/>
                <w:szCs w:val="21"/>
                <w:u w:val="none"/>
                <w:lang w:val="en-US" w:eastAsia="zh-CN" w:bidi="ar"/>
              </w:rPr>
              <w:t>产品类型（特医食品/普通类肠内营养剂）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批准文号/生产许可证</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1"/>
                <w:szCs w:val="21"/>
                <w:u w:val="none"/>
                <w:lang w:val="en-US" w:eastAsia="zh-CN" w:bidi="ar"/>
              </w:rPr>
            </w:pPr>
            <w:r>
              <w:rPr>
                <w:rFonts w:hint="eastAsia" w:ascii="方正仿宋_GBK" w:hAnsi="方正仿宋_GBK" w:eastAsia="方正仿宋_GBK" w:cs="方正仿宋_GBK"/>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肝病型全营养配方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糖尿病型全营养配方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肿瘤型全营养配方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短肽型全营养配方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肾病型全营养配方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乳清蛋白粉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益生菌</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水溶性膳食纤维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谷氨酰胺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整蛋白型全营养配方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匀浆膳常规型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匀浆膳低渗型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水解乳清蛋白</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术前碳水</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全营养（低渗型）</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特殊医学用途全营养配方食品</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高蛋白全营养</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特殊医学用途碳水化合物组件</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酶化石复合菌粉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分离乳清蛋白粉</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9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序号</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产品参数</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8"/>
                <w:szCs w:val="28"/>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单价（元）/台、个</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品牌</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生产商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8"/>
                <w:szCs w:val="28"/>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包装机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卷膜包装袋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封口机</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台</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铝箔配制袋（封口机）</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24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肠内营养液配置袋</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仿宋_GBK" w:hAnsi="方正仿宋_GBK" w:eastAsia="方正仿宋_GBK" w:cs="方正仿宋_GBK"/>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8"/>
                <w:szCs w:val="28"/>
                <w:u w:val="none"/>
              </w:rPr>
            </w:pPr>
          </w:p>
        </w:tc>
      </w:tr>
    </w:tbl>
    <w:p>
      <w:pPr>
        <w:numPr>
          <w:ilvl w:val="0"/>
          <w:numId w:val="0"/>
        </w:numPr>
        <w:rPr>
          <w:rFonts w:hint="default" w:ascii="方正仿宋_GBK" w:hAnsi="方正仿宋_GBK" w:eastAsia="方正仿宋_GBK" w:cs="方正仿宋_GBK"/>
          <w:sz w:val="32"/>
          <w:szCs w:val="32"/>
          <w:lang w:val="en-US" w:eastAsia="zh-CN"/>
        </w:rPr>
      </w:pPr>
    </w:p>
    <w:p>
      <w:pPr>
        <w:numPr>
          <w:ilvl w:val="0"/>
          <w:numId w:val="0"/>
        </w:numPr>
        <w:rPr>
          <w:rFonts w:hint="default" w:ascii="方正仿宋_GBK" w:hAnsi="方正仿宋_GBK" w:eastAsia="方正仿宋_GBK" w:cs="方正仿宋_GBK"/>
          <w:sz w:val="32"/>
          <w:szCs w:val="32"/>
          <w:lang w:val="en-US" w:eastAsia="zh-CN"/>
        </w:rPr>
      </w:pPr>
    </w:p>
    <w:p>
      <w:pPr>
        <w:numPr>
          <w:ilvl w:val="0"/>
          <w:numId w:val="0"/>
        </w:numPr>
        <w:rPr>
          <w:rFonts w:hint="default" w:ascii="方正仿宋_GBK" w:hAnsi="方正仿宋_GBK" w:eastAsia="方正仿宋_GBK" w:cs="方正仿宋_GBK"/>
          <w:sz w:val="32"/>
          <w:szCs w:val="32"/>
          <w:lang w:val="en-US" w:eastAsia="zh-CN"/>
        </w:rPr>
      </w:pPr>
    </w:p>
    <w:p>
      <w:pPr>
        <w:numPr>
          <w:ilvl w:val="0"/>
          <w:numId w:val="0"/>
        </w:numPr>
        <w:rPr>
          <w:rFonts w:hint="default"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numPr>
          <w:ilvl w:val="0"/>
          <w:numId w:val="0"/>
        </w:numPr>
        <w:ind w:firstLine="4800" w:firstLineChars="150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重庆市第七人民医院</w:t>
      </w:r>
    </w:p>
    <w:p>
      <w:pPr>
        <w:numPr>
          <w:ilvl w:val="0"/>
          <w:numId w:val="0"/>
        </w:numPr>
        <w:ind w:firstLine="3840" w:firstLineChars="120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肠内营养制剂阳光推介会参会回执表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755"/>
        <w:gridCol w:w="990"/>
        <w:gridCol w:w="2175"/>
        <w:gridCol w:w="186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30" w:type="dxa"/>
            <w:gridSpan w:val="6"/>
          </w:tcPr>
          <w:p>
            <w:pPr>
              <w:numPr>
                <w:ilvl w:val="0"/>
                <w:numId w:val="0"/>
              </w:numP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参会单位名称：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numPr>
                <w:ilvl w:val="0"/>
                <w:numId w:val="0"/>
              </w:num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参会人姓名</w:t>
            </w:r>
          </w:p>
        </w:tc>
        <w:tc>
          <w:tcPr>
            <w:tcW w:w="1755" w:type="dxa"/>
          </w:tcPr>
          <w:p>
            <w:pPr>
              <w:numPr>
                <w:ilvl w:val="0"/>
                <w:numId w:val="0"/>
              </w:numPr>
              <w:rPr>
                <w:rFonts w:hint="default" w:ascii="方正仿宋_GBK" w:hAnsi="方正仿宋_GBK" w:eastAsia="方正仿宋_GBK" w:cs="方正仿宋_GBK"/>
                <w:sz w:val="32"/>
                <w:szCs w:val="32"/>
                <w:vertAlign w:val="baseline"/>
                <w:lang w:val="en-US" w:eastAsia="zh-CN"/>
              </w:rPr>
            </w:pPr>
          </w:p>
        </w:tc>
        <w:tc>
          <w:tcPr>
            <w:tcW w:w="990" w:type="dxa"/>
          </w:tcPr>
          <w:p>
            <w:pPr>
              <w:numPr>
                <w:ilvl w:val="0"/>
                <w:numId w:val="0"/>
              </w:num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职务</w:t>
            </w:r>
          </w:p>
        </w:tc>
        <w:tc>
          <w:tcPr>
            <w:tcW w:w="2175" w:type="dxa"/>
          </w:tcPr>
          <w:p>
            <w:pPr>
              <w:numPr>
                <w:ilvl w:val="0"/>
                <w:numId w:val="0"/>
              </w:numPr>
              <w:rPr>
                <w:rFonts w:hint="eastAsia" w:ascii="方正仿宋_GBK" w:hAnsi="方正仿宋_GBK" w:eastAsia="方正仿宋_GBK" w:cs="方正仿宋_GBK"/>
                <w:sz w:val="32"/>
                <w:szCs w:val="32"/>
                <w:vertAlign w:val="baseline"/>
                <w:lang w:val="en-US" w:eastAsia="zh-CN"/>
              </w:rPr>
            </w:pPr>
          </w:p>
        </w:tc>
        <w:tc>
          <w:tcPr>
            <w:tcW w:w="1860" w:type="dxa"/>
          </w:tcPr>
          <w:p>
            <w:pPr>
              <w:numPr>
                <w:ilvl w:val="0"/>
                <w:numId w:val="0"/>
              </w:num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tc>
        <w:tc>
          <w:tcPr>
            <w:tcW w:w="4140" w:type="dxa"/>
          </w:tcPr>
          <w:p>
            <w:pPr>
              <w:numPr>
                <w:ilvl w:val="0"/>
                <w:numId w:val="0"/>
              </w:numP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numPr>
                <w:ilvl w:val="0"/>
                <w:numId w:val="0"/>
              </w:num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是否展示样品</w:t>
            </w:r>
          </w:p>
        </w:tc>
        <w:tc>
          <w:tcPr>
            <w:tcW w:w="1755" w:type="dxa"/>
          </w:tcPr>
          <w:p>
            <w:pPr>
              <w:numPr>
                <w:ilvl w:val="0"/>
                <w:numId w:val="0"/>
              </w:numPr>
              <w:rPr>
                <w:rFonts w:hint="default" w:ascii="方正仿宋_GBK" w:hAnsi="方正仿宋_GBK" w:eastAsia="方正仿宋_GBK" w:cs="方正仿宋_GBK"/>
                <w:sz w:val="32"/>
                <w:szCs w:val="32"/>
                <w:vertAlign w:val="baseline"/>
                <w:lang w:val="en-US" w:eastAsia="zh-CN"/>
              </w:rPr>
            </w:pPr>
          </w:p>
        </w:tc>
        <w:tc>
          <w:tcPr>
            <w:tcW w:w="990" w:type="dxa"/>
          </w:tcPr>
          <w:p>
            <w:pPr>
              <w:numPr>
                <w:ilvl w:val="0"/>
                <w:numId w:val="0"/>
              </w:numPr>
              <w:rPr>
                <w:rFonts w:hint="default" w:ascii="方正仿宋_GBK" w:hAnsi="方正仿宋_GBK" w:eastAsia="方正仿宋_GBK" w:cs="方正仿宋_GBK"/>
                <w:sz w:val="32"/>
                <w:szCs w:val="32"/>
                <w:vertAlign w:val="baseline"/>
                <w:lang w:val="en-US" w:eastAsia="zh-CN"/>
              </w:rPr>
            </w:pPr>
          </w:p>
        </w:tc>
        <w:tc>
          <w:tcPr>
            <w:tcW w:w="2175" w:type="dxa"/>
          </w:tcPr>
          <w:p>
            <w:pPr>
              <w:numPr>
                <w:ilvl w:val="0"/>
                <w:numId w:val="0"/>
              </w:numPr>
              <w:rPr>
                <w:rFonts w:hint="default" w:ascii="方正仿宋_GBK" w:hAnsi="方正仿宋_GBK" w:eastAsia="方正仿宋_GBK" w:cs="方正仿宋_GBK"/>
                <w:sz w:val="32"/>
                <w:szCs w:val="32"/>
                <w:vertAlign w:val="baseline"/>
                <w:lang w:val="en-US" w:eastAsia="zh-CN"/>
              </w:rPr>
            </w:pPr>
          </w:p>
        </w:tc>
        <w:tc>
          <w:tcPr>
            <w:tcW w:w="1860" w:type="dxa"/>
          </w:tcPr>
          <w:p>
            <w:pPr>
              <w:numPr>
                <w:ilvl w:val="0"/>
                <w:numId w:val="0"/>
              </w:numPr>
              <w:rPr>
                <w:rFonts w:hint="default" w:ascii="方正仿宋_GBK" w:hAnsi="方正仿宋_GBK" w:eastAsia="方正仿宋_GBK" w:cs="方正仿宋_GBK"/>
                <w:sz w:val="32"/>
                <w:szCs w:val="32"/>
                <w:vertAlign w:val="baseline"/>
                <w:lang w:val="en-US" w:eastAsia="zh-CN"/>
              </w:rPr>
            </w:pPr>
          </w:p>
        </w:tc>
        <w:tc>
          <w:tcPr>
            <w:tcW w:w="4140" w:type="dxa"/>
          </w:tcPr>
          <w:p>
            <w:pPr>
              <w:numPr>
                <w:ilvl w:val="0"/>
                <w:numId w:val="0"/>
              </w:numPr>
              <w:rPr>
                <w:rFonts w:hint="default"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numPr>
                <w:ilvl w:val="0"/>
                <w:numId w:val="0"/>
              </w:numP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特殊要求</w:t>
            </w:r>
          </w:p>
        </w:tc>
        <w:tc>
          <w:tcPr>
            <w:tcW w:w="1755" w:type="dxa"/>
          </w:tcPr>
          <w:p>
            <w:pPr>
              <w:numPr>
                <w:ilvl w:val="0"/>
                <w:numId w:val="0"/>
              </w:numPr>
              <w:rPr>
                <w:rFonts w:hint="default" w:ascii="方正仿宋_GBK" w:hAnsi="方正仿宋_GBK" w:eastAsia="方正仿宋_GBK" w:cs="方正仿宋_GBK"/>
                <w:sz w:val="32"/>
                <w:szCs w:val="32"/>
                <w:vertAlign w:val="baseline"/>
                <w:lang w:val="en-US" w:eastAsia="zh-CN"/>
              </w:rPr>
            </w:pPr>
          </w:p>
        </w:tc>
        <w:tc>
          <w:tcPr>
            <w:tcW w:w="990" w:type="dxa"/>
          </w:tcPr>
          <w:p>
            <w:pPr>
              <w:numPr>
                <w:ilvl w:val="0"/>
                <w:numId w:val="0"/>
              </w:numPr>
              <w:rPr>
                <w:rFonts w:hint="default" w:ascii="方正仿宋_GBK" w:hAnsi="方正仿宋_GBK" w:eastAsia="方正仿宋_GBK" w:cs="方正仿宋_GBK"/>
                <w:sz w:val="32"/>
                <w:szCs w:val="32"/>
                <w:vertAlign w:val="baseline"/>
                <w:lang w:val="en-US" w:eastAsia="zh-CN"/>
              </w:rPr>
            </w:pPr>
          </w:p>
        </w:tc>
        <w:tc>
          <w:tcPr>
            <w:tcW w:w="2175" w:type="dxa"/>
          </w:tcPr>
          <w:p>
            <w:pPr>
              <w:numPr>
                <w:ilvl w:val="0"/>
                <w:numId w:val="0"/>
              </w:numPr>
              <w:rPr>
                <w:rFonts w:hint="default" w:ascii="方正仿宋_GBK" w:hAnsi="方正仿宋_GBK" w:eastAsia="方正仿宋_GBK" w:cs="方正仿宋_GBK"/>
                <w:sz w:val="32"/>
                <w:szCs w:val="32"/>
                <w:vertAlign w:val="baseline"/>
                <w:lang w:val="en-US" w:eastAsia="zh-CN"/>
              </w:rPr>
            </w:pPr>
          </w:p>
        </w:tc>
        <w:tc>
          <w:tcPr>
            <w:tcW w:w="1860" w:type="dxa"/>
          </w:tcPr>
          <w:p>
            <w:pPr>
              <w:numPr>
                <w:ilvl w:val="0"/>
                <w:numId w:val="0"/>
              </w:numPr>
              <w:rPr>
                <w:rFonts w:hint="default" w:ascii="方正仿宋_GBK" w:hAnsi="方正仿宋_GBK" w:eastAsia="方正仿宋_GBK" w:cs="方正仿宋_GBK"/>
                <w:sz w:val="32"/>
                <w:szCs w:val="32"/>
                <w:vertAlign w:val="baseline"/>
                <w:lang w:val="en-US" w:eastAsia="zh-CN"/>
              </w:rPr>
            </w:pPr>
          </w:p>
        </w:tc>
        <w:tc>
          <w:tcPr>
            <w:tcW w:w="4140" w:type="dxa"/>
          </w:tcPr>
          <w:p>
            <w:pPr>
              <w:numPr>
                <w:ilvl w:val="0"/>
                <w:numId w:val="0"/>
              </w:numPr>
              <w:rPr>
                <w:rFonts w:hint="default" w:ascii="方正仿宋_GBK" w:hAnsi="方正仿宋_GBK" w:eastAsia="方正仿宋_GBK" w:cs="方正仿宋_GBK"/>
                <w:sz w:val="32"/>
                <w:szCs w:val="32"/>
                <w:vertAlign w:val="baseline"/>
                <w:lang w:val="en-US" w:eastAsia="zh-CN"/>
              </w:rPr>
            </w:pPr>
          </w:p>
        </w:tc>
      </w:tr>
    </w:tbl>
    <w:p>
      <w:pPr>
        <w:numPr>
          <w:ilvl w:val="0"/>
          <w:numId w:val="0"/>
        </w:numPr>
        <w:rPr>
          <w:rFonts w:hint="default" w:ascii="方正仿宋_GBK" w:hAnsi="方正仿宋_GBK" w:eastAsia="方正仿宋_GBK" w:cs="方正仿宋_GBK"/>
          <w:sz w:val="32"/>
          <w:szCs w:val="32"/>
          <w:lang w:val="en-US" w:eastAsia="zh-CN"/>
        </w:rPr>
      </w:pPr>
    </w:p>
    <w:p>
      <w:pPr>
        <w:numPr>
          <w:ilvl w:val="0"/>
          <w:numId w:val="0"/>
        </w:numPr>
        <w:rPr>
          <w:rFonts w:hint="default"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重庆市第七人民医院</w:t>
      </w:r>
    </w:p>
    <w:p>
      <w:pPr>
        <w:numPr>
          <w:ilvl w:val="0"/>
          <w:numId w:val="0"/>
        </w:num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2025年3月27日</w:t>
      </w:r>
    </w:p>
    <w:p>
      <w:pPr>
        <w:numPr>
          <w:ilvl w:val="0"/>
          <w:numId w:val="0"/>
        </w:numPr>
        <w:rPr>
          <w:rFonts w:hint="default" w:ascii="方正仿宋_GBK" w:hAnsi="方正仿宋_GBK" w:eastAsia="方正仿宋_GBK" w:cs="方正仿宋_GBK"/>
          <w:sz w:val="32"/>
          <w:szCs w:val="32"/>
          <w:lang w:val="en-US" w:eastAsia="zh-CN"/>
        </w:rPr>
        <w:sectPr>
          <w:pgSz w:w="16838" w:h="11906" w:orient="landscape"/>
          <w:pgMar w:top="1800" w:right="1440" w:bottom="1800" w:left="1440" w:header="851" w:footer="992" w:gutter="0"/>
          <w:cols w:space="425" w:num="1"/>
          <w:docGrid w:type="lines" w:linePitch="312" w:charSpace="0"/>
        </w:sectPr>
      </w:pPr>
      <w:r>
        <w:rPr>
          <w:rFonts w:hint="eastAsia" w:ascii="方正仿宋_GBK" w:hAnsi="方正仿宋_GBK" w:eastAsia="方正仿宋_GBK" w:cs="方正仿宋_GBK"/>
          <w:sz w:val="32"/>
          <w:szCs w:val="32"/>
          <w:lang w:val="en-US" w:eastAsia="zh-CN"/>
        </w:rPr>
        <w:t xml:space="preserve">                                 </w:t>
      </w:r>
    </w:p>
    <w:p>
      <w:pPr>
        <w:numPr>
          <w:ilvl w:val="0"/>
          <w:numId w:val="0"/>
        </w:numPr>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E3F55"/>
    <w:multiLevelType w:val="singleLevel"/>
    <w:tmpl w:val="D33E3F55"/>
    <w:lvl w:ilvl="0" w:tentative="0">
      <w:start w:val="1"/>
      <w:numFmt w:val="decimal"/>
      <w:lvlText w:val="%1."/>
      <w:lvlJc w:val="left"/>
      <w:pPr>
        <w:tabs>
          <w:tab w:val="left" w:pos="312"/>
        </w:tabs>
      </w:pPr>
    </w:lvl>
  </w:abstractNum>
  <w:abstractNum w:abstractNumId="1">
    <w:nsid w:val="E22FF521"/>
    <w:multiLevelType w:val="singleLevel"/>
    <w:tmpl w:val="E22FF52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073F37"/>
    <w:rsid w:val="36F24F64"/>
    <w:rsid w:val="37291F36"/>
    <w:rsid w:val="536410B2"/>
    <w:rsid w:val="5414567E"/>
    <w:rsid w:val="5B252D79"/>
    <w:rsid w:val="729E3AC4"/>
    <w:rsid w:val="76F9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2025-03-26T02:44:00Z</dcterms:created>
  <dc:creator>Administrator</dc:creator>
  <cp:lastModifiedBy>Administrator</cp:lastModifiedBy>
  <dcterms:modified xsi:type="dcterms:W3CDTF">2025-03-27T06:21:13Z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C71F80966431473EA8CC88A5F39AF877</vt:lpwstr>
  </property>
</Properties>
</file>