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重庆市第七人民医院</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需求调研</w:t>
      </w:r>
    </w:p>
    <w:p>
      <w:pPr>
        <w:rPr>
          <w:sz w:val="32"/>
          <w:szCs w:val="32"/>
        </w:rPr>
      </w:pP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我院拟</w:t>
      </w:r>
      <w:r>
        <w:rPr>
          <w:rFonts w:hint="eastAsia" w:ascii="方正仿宋_GBK" w:hAnsi="方正仿宋_GBK" w:eastAsia="方正仿宋_GBK" w:cs="方正仿宋_GBK"/>
          <w:sz w:val="32"/>
          <w:szCs w:val="32"/>
          <w:lang w:eastAsia="zh-CN"/>
        </w:rPr>
        <w:t>采购</w:t>
      </w:r>
      <w:r>
        <w:rPr>
          <w:rFonts w:hint="eastAsia" w:ascii="方正仿宋_GBK" w:hAnsi="方正仿宋_GBK" w:eastAsia="方正仿宋_GBK" w:cs="方正仿宋_GBK"/>
          <w:sz w:val="32"/>
          <w:szCs w:val="32"/>
          <w:lang w:val="en-US" w:eastAsia="zh-CN"/>
        </w:rPr>
        <w:t>ICS对PD-1/PD-L1抑制剂治疗肺癌合并COPD 的疗效影响及机制研究动物试验动物饲养及测试加工等服务及儿童健康测评系统</w:t>
      </w:r>
      <w:r>
        <w:rPr>
          <w:rFonts w:hint="eastAsia" w:ascii="方正仿宋_GBK" w:hAnsi="方正仿宋_GBK" w:eastAsia="方正仿宋_GBK" w:cs="方正仿宋_GBK"/>
          <w:sz w:val="32"/>
          <w:szCs w:val="32"/>
        </w:rPr>
        <w:t>，主要</w:t>
      </w:r>
      <w:r>
        <w:rPr>
          <w:rFonts w:hint="eastAsia" w:ascii="方正仿宋_GBK" w:hAnsi="方正仿宋_GBK" w:eastAsia="方正仿宋_GBK" w:cs="方正仿宋_GBK"/>
          <w:sz w:val="32"/>
          <w:szCs w:val="32"/>
          <w:lang w:eastAsia="zh-CN"/>
        </w:rPr>
        <w:t>服务需求</w:t>
      </w:r>
      <w:r>
        <w:rPr>
          <w:rFonts w:hint="eastAsia" w:ascii="方正仿宋_GBK" w:hAnsi="方正仿宋_GBK" w:eastAsia="方正仿宋_GBK" w:cs="方正仿宋_GBK"/>
          <w:sz w:val="32"/>
          <w:szCs w:val="32"/>
        </w:rPr>
        <w:t>及商务需求附后。有意向参与市场调研的供应商，请将纸质资料交医院采购工作组。</w:t>
      </w:r>
    </w:p>
    <w:p>
      <w:pPr>
        <w:numPr>
          <w:ilvl w:val="0"/>
          <w:numId w:val="1"/>
        </w:numPr>
        <w:ind w:firstLine="640" w:firstLineChars="200"/>
        <w:rPr>
          <w:rFonts w:hint="eastAsia"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主要</w:t>
      </w:r>
      <w:r>
        <w:rPr>
          <w:rFonts w:hint="eastAsia" w:ascii="Times New Roman" w:hAnsi="Times New Roman" w:eastAsia="方正仿宋_GBK" w:cs="Times New Roman"/>
          <w:sz w:val="32"/>
          <w:szCs w:val="32"/>
          <w:lang w:eastAsia="zh-CN"/>
        </w:rPr>
        <w:t>服务需求</w:t>
      </w:r>
    </w:p>
    <w:p>
      <w:pPr>
        <w:ind w:firstLine="640" w:firstLineChars="20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（一）动物饲养及测试加工服务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1）BALB/c小鼠：Balb/c小鼠 </w:t>
      </w:r>
      <w:r>
        <w:rPr>
          <w:rFonts w:hint="default" w:ascii="方正仿宋_GBK" w:hAnsi="方正仿宋_GBK" w:eastAsia="方正仿宋_GBK" w:cs="方正仿宋_GBK"/>
          <w:sz w:val="28"/>
          <w:szCs w:val="28"/>
          <w:lang w:val="en-US" w:eastAsia="zh-CN"/>
        </w:rPr>
        <w:t>雄性 动物周龄 6-8周龄</w:t>
      </w:r>
      <w:r>
        <w:rPr>
          <w:rFonts w:hint="eastAsia" w:ascii="方正仿宋_GBK" w:hAnsi="方正仿宋_GBK" w:eastAsia="方正仿宋_GBK" w:cs="方正仿宋_GBK"/>
          <w:sz w:val="28"/>
          <w:szCs w:val="28"/>
          <w:lang w:val="en-US" w:eastAsia="zh-CN"/>
        </w:rPr>
        <w:t>；样本数量为24只。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2）动物饲养：适应期饲养和实验期饲养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适应期饲养：样本数量为40；</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实验期饲养</w:t>
      </w:r>
      <w:r>
        <w:rPr>
          <w:rFonts w:hint="eastAsia" w:ascii="方正仿宋_GBK" w:hAnsi="方正仿宋_GBK" w:eastAsia="方正仿宋_GBK" w:cs="方正仿宋_GBK"/>
          <w:sz w:val="28"/>
          <w:szCs w:val="28"/>
          <w:lang w:val="en-US" w:eastAsia="zh-CN"/>
        </w:rPr>
        <w:t>：样本数量为40，指标数量为7；</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default" w:ascii="方正仿宋_GBK" w:hAnsi="方正仿宋_GBK" w:eastAsia="方正仿宋_GBK" w:cs="方正仿宋_GBK"/>
          <w:sz w:val="28"/>
          <w:szCs w:val="28"/>
          <w:lang w:val="en-US" w:eastAsia="zh-CN"/>
        </w:rPr>
        <w:t>细胞培养</w:t>
      </w:r>
      <w:r>
        <w:rPr>
          <w:rFonts w:hint="eastAsia" w:ascii="方正仿宋_GBK" w:hAnsi="方正仿宋_GBK" w:eastAsia="方正仿宋_GBK" w:cs="方正仿宋_GBK"/>
          <w:sz w:val="28"/>
          <w:szCs w:val="28"/>
          <w:lang w:val="en-US" w:eastAsia="zh-CN"/>
        </w:rPr>
        <w:t>：样本数量为1；</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4）给药治疗：样本数量为18只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5）称重：造模后每周测量小鼠体重2次，共计8次；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6）肺功能指标：肺功能检测，样本数量为12只；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7）肺泡灌洗液采集：24只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8）外周血采集：24只；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9）肺组织采集：24只</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10）肺组织H&amp;E检测：12组×6个/组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11）免疫组化：12组×6个/组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12）Elisa检测炎症因子：指标/板×3个指标</w:t>
      </w:r>
    </w:p>
    <w:p>
      <w:pPr>
        <w:pStyle w:val="6"/>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（二）</w:t>
      </w:r>
      <w:r>
        <w:rPr>
          <w:rFonts w:hint="default" w:ascii="方正仿宋_GBK" w:hAnsi="方正仿宋_GBK" w:eastAsia="方正仿宋_GBK" w:cs="方正仿宋_GBK"/>
          <w:kern w:val="2"/>
          <w:sz w:val="32"/>
          <w:szCs w:val="32"/>
          <w:lang w:val="en-US" w:eastAsia="zh-CN" w:bidi="ar-SA"/>
        </w:rPr>
        <w:t>门诊签到定制开发</w:t>
      </w:r>
      <w:r>
        <w:rPr>
          <w:rFonts w:hint="eastAsia" w:ascii="方正仿宋_GBK" w:hAnsi="方正仿宋_GBK" w:eastAsia="方正仿宋_GBK" w:cs="方正仿宋_GBK"/>
          <w:kern w:val="2"/>
          <w:sz w:val="32"/>
          <w:szCs w:val="32"/>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1、在现有分诊系统集成上增加门诊签到模块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2、实现排队叫号系统签到与医院银医自助机及微信公众号对接调用。</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w:t>
      </w:r>
      <w:r>
        <w:rPr>
          <w:rFonts w:hint="default" w:ascii="方正仿宋_GBK" w:hAnsi="方正仿宋_GBK" w:eastAsia="方正仿宋_GBK" w:cs="方正仿宋_GBK"/>
          <w:sz w:val="28"/>
          <w:szCs w:val="28"/>
          <w:lang w:val="en-US" w:eastAsia="zh-CN"/>
        </w:rPr>
        <w:t>二维码签到功能定制</w:t>
      </w:r>
      <w:r>
        <w:rPr>
          <w:rFonts w:hint="eastAsia" w:ascii="方正仿宋_GBK" w:hAnsi="方正仿宋_GBK" w:eastAsia="方正仿宋_GBK" w:cs="方正仿宋_GBK"/>
          <w:sz w:val="28"/>
          <w:szCs w:val="28"/>
          <w:lang w:val="en-US" w:eastAsia="zh-CN"/>
        </w:rPr>
        <w:t>，排队叫号系统及终端程序定制，对每位出诊医生实时生成签到二维码图片，并自动展示在各自对应诊室叫号屏上。</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4、</w:t>
      </w:r>
      <w:r>
        <w:rPr>
          <w:rFonts w:hint="default" w:ascii="方正仿宋_GBK" w:hAnsi="方正仿宋_GBK" w:eastAsia="方正仿宋_GBK" w:cs="方正仿宋_GBK"/>
          <w:sz w:val="28"/>
          <w:szCs w:val="28"/>
          <w:lang w:val="en-US" w:eastAsia="zh-CN"/>
        </w:rPr>
        <w:t>HIS工作站叫号集成</w:t>
      </w:r>
    </w:p>
    <w:p>
      <w:pPr>
        <w:pStyle w:val="6"/>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（三）疫苗系统与万达HIS收费接口对接服务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1、群众至接种单位进行疫苗登记，免规系统打印处方单。扫描处方单上二维码完成缴费，获取发票。缴费成功，接种台呼叫后出现是/否缴费标志，医生根据标志实施接种。</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HIS按照统一的标准接口进行对接。接口1：免规系统疫苗登记完成后，推送人员信息+疫苗接种信息，HIS系统返回收款码。其中单位编码+人员编码+接种日期为唯一识别码，HIS系统需要保留标志用于后续更新该人员信息以及为接口2做准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3、接口采用Https接口方式，统一采用UTF-8字符编码。提交和返回的数据格式都为json格式，统一小写。</w:t>
      </w:r>
    </w:p>
    <w:p>
      <w:pPr>
        <w:pStyle w:val="6"/>
        <w:ind w:firstLine="640" w:firstLineChars="200"/>
        <w:rPr>
          <w:rFonts w:hint="default"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（四）</w:t>
      </w:r>
      <w:r>
        <w:rPr>
          <w:rFonts w:hint="default" w:ascii="方正仿宋_GBK" w:hAnsi="方正仿宋_GBK" w:eastAsia="方正仿宋_GBK" w:cs="方正仿宋_GBK"/>
          <w:kern w:val="2"/>
          <w:sz w:val="32"/>
          <w:szCs w:val="32"/>
          <w:lang w:val="en-US" w:eastAsia="zh-CN" w:bidi="ar-SA"/>
        </w:rPr>
        <w:t>老年综合征智慧防控系统</w:t>
      </w:r>
      <w:r>
        <w:rPr>
          <w:rFonts w:hint="eastAsia" w:ascii="方正仿宋_GBK" w:hAnsi="方正仿宋_GBK" w:eastAsia="方正仿宋_GBK" w:cs="方正仿宋_GBK"/>
          <w:kern w:val="2"/>
          <w:sz w:val="32"/>
          <w:szCs w:val="32"/>
          <w:lang w:val="en-US" w:eastAsia="zh-CN" w:bidi="ar-SA"/>
        </w:rPr>
        <w:t>saas</w:t>
      </w:r>
      <w:r>
        <w:rPr>
          <w:rFonts w:hint="default" w:ascii="方正仿宋_GBK" w:hAnsi="方正仿宋_GBK" w:eastAsia="方正仿宋_GBK" w:cs="方正仿宋_GBK"/>
          <w:kern w:val="2"/>
          <w:sz w:val="32"/>
          <w:szCs w:val="32"/>
          <w:lang w:val="en-US" w:eastAsia="zh-CN" w:bidi="ar-SA"/>
        </w:rPr>
        <w:t>服务</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1、系统开发语言要求：系统开发语言采用跨平台、扩展性强、现代化的编程语言Typescirpt、Dart。完整的类型检查机制，确保应用系统的健壮性，敏捷的语言特性，确保对用户需求的快速响应。</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2、管理端采用多层架构的B/S结构，支持PC跨平台（Windows、Linux、MacOS）的应用展示。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3、web评估端采用多层架构的B/S结构，支持PC、移动端跨平台（Windows、Linux、MacOS、Android、）的应用展示。</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default" w:ascii="方正仿宋_GBK" w:hAnsi="方正仿宋_GBK" w:eastAsia="方正仿宋_GBK" w:cs="方正仿宋_GBK"/>
          <w:sz w:val="28"/>
          <w:szCs w:val="28"/>
          <w:lang w:val="en-US" w:eastAsia="zh-CN"/>
        </w:rPr>
        <w:t>4、App评估端采用多层架构的C/S结构，原生安装包支持。</w:t>
      </w:r>
    </w:p>
    <w:p>
      <w:pPr>
        <w:pStyle w:val="6"/>
        <w:ind w:firstLine="640" w:firstLineChars="200"/>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（五）儿童健康测评系统</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1、设备配置：主机1台(win10系统，内存：≥8G，硬盘：≥512G)；显示器1台: ≥21.5寸液晶彩显（含带鼠标，键盘，音箱，高清摄像头，鼠标垫等）；彩色喷墨打印机：1台；摄像头1个：≥800万像素；推车式工作台车1台。</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2、带有信息登记模块。设置功能、数据备份与恢复、压缩数据库、修改登录口令等模块。</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3、内置30个以上的儿童常用评估量表，后续可以根据科室的需求增加量表。</w:t>
      </w:r>
    </w:p>
    <w:p>
      <w:pPr>
        <w:pStyle w:val="6"/>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二、商务要求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自合同签订之日起，5个工作日内完成改造</w:t>
      </w:r>
      <w:r>
        <w:rPr>
          <w:rFonts w:hint="default" w:ascii="Times New Roman" w:hAnsi="Times New Roman" w:eastAsia="方正仿宋_GBK" w:cs="Times New Roman"/>
          <w:sz w:val="32"/>
          <w:szCs w:val="32"/>
        </w:rPr>
        <w:t xml:space="preserve">。 </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自项目验收通过之日起质</w:t>
      </w:r>
      <w:r>
        <w:rPr>
          <w:rFonts w:hint="default" w:ascii="Times New Roman" w:hAnsi="Times New Roman" w:eastAsia="方正仿宋_GBK" w:cs="Times New Roman"/>
          <w:sz w:val="32"/>
          <w:szCs w:val="32"/>
        </w:rPr>
        <w:t>保1年，（若供应商有更优惠的质保期，请在文件中明确应答）。</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三、纸质资料要求</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公司资质、产品详细技术参数及配置、商务应答、一次性报价表（最低拟成交价）、销售人员授权及联系电话，其他承诺或优惠。所有证照在有效期内，加盖公司鲜章。</w:t>
      </w:r>
    </w:p>
    <w:p>
      <w:pPr>
        <w:ind w:firstLine="640" w:firstLineChars="200"/>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资料提交地点：</w:t>
      </w:r>
      <w:r>
        <w:rPr>
          <w:rFonts w:hint="eastAsia" w:ascii="Times New Roman" w:hAnsi="Times New Roman" w:eastAsia="方正仿宋_GBK" w:cs="Times New Roman"/>
          <w:sz w:val="32"/>
          <w:szCs w:val="32"/>
          <w:lang w:eastAsia="zh-CN"/>
        </w:rPr>
        <w:t>请于</w:t>
      </w:r>
      <w:r>
        <w:rPr>
          <w:rFonts w:hint="eastAsia" w:ascii="Times New Roman" w:hAnsi="Times New Roman" w:eastAsia="方正仿宋_GBK" w:cs="Times New Roman"/>
          <w:sz w:val="32"/>
          <w:szCs w:val="32"/>
          <w:lang w:val="en-US" w:eastAsia="zh-CN"/>
        </w:rPr>
        <w:t>10月18</w:t>
      </w:r>
      <w:bookmarkStart w:id="0" w:name="_GoBack"/>
      <w:bookmarkEnd w:id="0"/>
      <w:r>
        <w:rPr>
          <w:rFonts w:hint="eastAsia" w:ascii="Times New Roman" w:hAnsi="Times New Roman" w:eastAsia="方正仿宋_GBK" w:cs="Times New Roman"/>
          <w:sz w:val="32"/>
          <w:szCs w:val="32"/>
          <w:lang w:val="en-US" w:eastAsia="zh-CN"/>
        </w:rPr>
        <w:t>日17:00点前交</w:t>
      </w:r>
      <w:r>
        <w:rPr>
          <w:rFonts w:hint="default" w:ascii="Times New Roman" w:hAnsi="Times New Roman" w:eastAsia="方正仿宋_GBK" w:cs="Times New Roman"/>
          <w:sz w:val="32"/>
          <w:szCs w:val="32"/>
        </w:rPr>
        <w:t>重庆市第七人民医院采购工作组办公室（院内12号楼，职工食堂二楼），联系人：杨老师，电话：62852113。</w:t>
      </w:r>
    </w:p>
    <w:p>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本需求调研为采购前工作，不等同于询价采购程序。院方综合各公司所报品牌型号、价格、质保等情况执行后期采购工作。</w:t>
      </w:r>
    </w:p>
    <w:p>
      <w:pPr>
        <w:rPr>
          <w:rFonts w:hint="default" w:ascii="Times New Roman" w:hAnsi="Times New Roman" w:eastAsia="方正仿宋_GBK" w:cs="Times New Roman"/>
          <w:sz w:val="32"/>
          <w:szCs w:val="32"/>
        </w:rPr>
      </w:pPr>
    </w:p>
    <w:p>
      <w:pPr>
        <w:rPr>
          <w:rFonts w:hint="default" w:ascii="Times New Roman" w:hAnsi="Times New Roman" w:eastAsia="方正仿宋_GBK" w:cs="Times New Roman"/>
          <w:sz w:val="32"/>
          <w:szCs w:val="32"/>
        </w:rPr>
      </w:pPr>
    </w:p>
    <w:p>
      <w:pPr>
        <w:ind w:firstLine="4160" w:firstLineChars="13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重庆市第七人民医院</w:t>
      </w:r>
    </w:p>
    <w:p>
      <w:pPr>
        <w:ind w:firstLine="4800" w:firstLineChars="15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采购工作组</w:t>
      </w:r>
    </w:p>
    <w:p>
      <w:pPr>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Palatino">
    <w:altName w:val="Palatino Linotype"/>
    <w:panose1 w:val="00000000000000000000"/>
    <w:charset w:val="00"/>
    <w:family w:val="moder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C70DC"/>
    <w:multiLevelType w:val="singleLevel"/>
    <w:tmpl w:val="D5FC70D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C9"/>
    <w:rsid w:val="000D02AA"/>
    <w:rsid w:val="0045741A"/>
    <w:rsid w:val="005759C9"/>
    <w:rsid w:val="006F31D8"/>
    <w:rsid w:val="007534EA"/>
    <w:rsid w:val="00942D71"/>
    <w:rsid w:val="00AA26B5"/>
    <w:rsid w:val="00B675FE"/>
    <w:rsid w:val="00BE75BB"/>
    <w:rsid w:val="00F35FD5"/>
    <w:rsid w:val="01421FF9"/>
    <w:rsid w:val="058B6C2B"/>
    <w:rsid w:val="113B17A8"/>
    <w:rsid w:val="12207549"/>
    <w:rsid w:val="170630E3"/>
    <w:rsid w:val="18FF7355"/>
    <w:rsid w:val="1F745BD7"/>
    <w:rsid w:val="278F5FC0"/>
    <w:rsid w:val="2A936037"/>
    <w:rsid w:val="38B1538E"/>
    <w:rsid w:val="3B0039A1"/>
    <w:rsid w:val="3B0E247C"/>
    <w:rsid w:val="3CB14335"/>
    <w:rsid w:val="3D727B48"/>
    <w:rsid w:val="3E1B38E9"/>
    <w:rsid w:val="449F5190"/>
    <w:rsid w:val="4C9A0EA3"/>
    <w:rsid w:val="4DB80B0E"/>
    <w:rsid w:val="54252B0A"/>
    <w:rsid w:val="5617238C"/>
    <w:rsid w:val="56370812"/>
    <w:rsid w:val="5F04537E"/>
    <w:rsid w:val="638874AB"/>
    <w:rsid w:val="656B0590"/>
    <w:rsid w:val="67C33800"/>
    <w:rsid w:val="67F05E01"/>
    <w:rsid w:val="6BB84818"/>
    <w:rsid w:val="6C8D29F6"/>
    <w:rsid w:val="6E667D8D"/>
    <w:rsid w:val="708270B8"/>
    <w:rsid w:val="723963FF"/>
    <w:rsid w:val="73454F5F"/>
    <w:rsid w:val="73AB0375"/>
    <w:rsid w:val="7DA13F03"/>
    <w:rsid w:val="7EBE7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widowControl/>
      <w:spacing w:before="100" w:beforeAutospacing="1" w:after="100" w:afterAutospacing="1"/>
      <w:jc w:val="left"/>
      <w:outlineLvl w:val="3"/>
    </w:pPr>
    <w:rPr>
      <w:rFonts w:ascii="宋体" w:hAnsi="宋体" w:cs="宋体"/>
      <w:kern w:val="0"/>
      <w:sz w:val="24"/>
      <w:szCs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表段落1"/>
    <w:basedOn w:val="1"/>
    <w:qFormat/>
    <w:uiPriority w:val="34"/>
    <w:pPr>
      <w:ind w:firstLine="420" w:firstLineChars="200"/>
    </w:pPr>
  </w:style>
  <w:style w:type="paragraph" w:styleId="4">
    <w:name w:val="Body Text"/>
    <w:basedOn w:val="1"/>
    <w:next w:val="5"/>
    <w:semiHidden/>
    <w:qFormat/>
    <w:uiPriority w:val="0"/>
    <w:rPr>
      <w:rFonts w:ascii="宋体" w:hAnsi="宋体" w:eastAsia="宋体" w:cs="宋体"/>
      <w:sz w:val="24"/>
      <w:szCs w:val="24"/>
      <w:lang w:val="en-US" w:eastAsia="en-US" w:bidi="ar-SA"/>
    </w:rPr>
  </w:style>
  <w:style w:type="paragraph" w:customStyle="1" w:styleId="5">
    <w:name w:val="默认"/>
    <w:qFormat/>
    <w:uiPriority w:val="0"/>
    <w:rPr>
      <w:rFonts w:hint="eastAsia" w:ascii="Arial Unicode MS" w:hAnsi="Arial Unicode MS" w:eastAsia="Palatino" w:cs="Arial Unicode MS"/>
      <w:color w:val="000000"/>
      <w:sz w:val="24"/>
      <w:szCs w:val="24"/>
      <w:lang w:val="zh-TW" w:eastAsia="zh-TW" w:bidi="ar-SA"/>
    </w:rPr>
  </w:style>
  <w:style w:type="paragraph" w:styleId="6">
    <w:name w:val="Plain Text"/>
    <w:basedOn w:val="1"/>
    <w:qFormat/>
    <w:uiPriority w:val="0"/>
    <w:rPr>
      <w:rFonts w:ascii="宋体" w:hAnsi="Courier New"/>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font11"/>
    <w:basedOn w:val="10"/>
    <w:qFormat/>
    <w:uiPriority w:val="0"/>
    <w:rPr>
      <w:rFonts w:hint="eastAsia" w:ascii="微软雅黑" w:hAnsi="微软雅黑" w:eastAsia="微软雅黑" w:cs="微软雅黑"/>
      <w:color w:val="000000"/>
      <w:sz w:val="20"/>
      <w:szCs w:val="20"/>
      <w:u w:val="none"/>
    </w:rPr>
  </w:style>
  <w:style w:type="character" w:customStyle="1" w:styleId="12">
    <w:name w:val="font71"/>
    <w:basedOn w:val="10"/>
    <w:qFormat/>
    <w:uiPriority w:val="0"/>
    <w:rPr>
      <w:rFonts w:hint="eastAsia" w:ascii="微软雅黑" w:hAnsi="微软雅黑" w:eastAsia="微软雅黑" w:cs="微软雅黑"/>
      <w:color w:val="FF0000"/>
      <w:sz w:val="20"/>
      <w:szCs w:val="20"/>
      <w:u w:val="none"/>
    </w:rPr>
  </w:style>
  <w:style w:type="character" w:customStyle="1" w:styleId="13">
    <w:name w:val="font21"/>
    <w:basedOn w:val="10"/>
    <w:qFormat/>
    <w:uiPriority w:val="0"/>
    <w:rPr>
      <w:rFonts w:hint="eastAsia" w:ascii="微软雅黑" w:hAnsi="微软雅黑" w:eastAsia="微软雅黑" w:cs="微软雅黑"/>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Pages>
  <Words>97</Words>
  <Characters>559</Characters>
  <Lines>4</Lines>
  <Paragraphs>1</Paragraphs>
  <TotalTime>3</TotalTime>
  <ScaleCrop>false</ScaleCrop>
  <LinksUpToDate>false</LinksUpToDate>
  <CharactersWithSpaces>655</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2023-03-06T06:47:00Z</dcterms:created>
  <dc:creator>杨弋</dc:creator>
  <cp:lastModifiedBy>fyy</cp:lastModifiedBy>
  <dcterms:modified xsi:type="dcterms:W3CDTF">2025-04-30T02:10:26Z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7792C21B7B42498B8C5239F370B6C954</vt:lpwstr>
  </property>
</Properties>
</file>